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C6F" w:rsidRPr="00FB0C6F" w:rsidRDefault="00FB0C6F" w:rsidP="00FB0C6F">
      <w:pPr>
        <w:spacing w:line="560" w:lineRule="exact"/>
        <w:jc w:val="center"/>
        <w:rPr>
          <w:rFonts w:ascii="方正小标宋简体" w:eastAsia="方正小标宋简体" w:hint="eastAsia"/>
          <w:sz w:val="44"/>
          <w:szCs w:val="44"/>
        </w:rPr>
      </w:pPr>
      <w:r w:rsidRPr="00FB0C6F">
        <w:rPr>
          <w:rFonts w:ascii="方正小标宋简体" w:eastAsia="方正小标宋简体" w:hint="eastAsia"/>
          <w:sz w:val="44"/>
          <w:szCs w:val="44"/>
        </w:rPr>
        <w:t>关于第六届教代会有关问题的解释</w:t>
      </w:r>
    </w:p>
    <w:p w:rsidR="00FB0C6F" w:rsidRDefault="00FB0C6F" w:rsidP="00F14F51">
      <w:pPr>
        <w:spacing w:line="560" w:lineRule="exact"/>
        <w:ind w:firstLineChars="200" w:firstLine="640"/>
        <w:rPr>
          <w:rFonts w:ascii="黑体" w:eastAsia="黑体" w:hint="eastAsia"/>
          <w:sz w:val="32"/>
          <w:szCs w:val="32"/>
        </w:rPr>
      </w:pPr>
    </w:p>
    <w:p w:rsidR="00F14F51" w:rsidRDefault="00F14F51" w:rsidP="009969DC">
      <w:pPr>
        <w:spacing w:line="560" w:lineRule="exact"/>
        <w:ind w:firstLineChars="200" w:firstLine="640"/>
        <w:rPr>
          <w:rFonts w:ascii="黑体" w:eastAsia="黑体" w:hint="eastAsia"/>
          <w:sz w:val="32"/>
          <w:szCs w:val="32"/>
        </w:rPr>
      </w:pPr>
      <w:r>
        <w:rPr>
          <w:rFonts w:ascii="黑体" w:eastAsia="黑体" w:hint="eastAsia"/>
          <w:sz w:val="32"/>
          <w:szCs w:val="32"/>
        </w:rPr>
        <w:t>一</w:t>
      </w:r>
      <w:r w:rsidRPr="00785FD7">
        <w:rPr>
          <w:rFonts w:ascii="黑体" w:eastAsia="黑体" w:hint="eastAsia"/>
          <w:sz w:val="32"/>
          <w:szCs w:val="32"/>
        </w:rPr>
        <w:t>、</w:t>
      </w:r>
      <w:r w:rsidR="008B296D">
        <w:rPr>
          <w:rFonts w:ascii="黑体" w:eastAsia="黑体" w:hint="eastAsia"/>
          <w:sz w:val="32"/>
          <w:szCs w:val="32"/>
        </w:rPr>
        <w:t>岗位层次晋升</w:t>
      </w:r>
      <w:r w:rsidR="00264B8E">
        <w:rPr>
          <w:rFonts w:ascii="黑体" w:eastAsia="黑体" w:hint="eastAsia"/>
          <w:sz w:val="32"/>
          <w:szCs w:val="32"/>
        </w:rPr>
        <w:t>（</w:t>
      </w:r>
      <w:r w:rsidR="008B296D" w:rsidRPr="00785FD7">
        <w:rPr>
          <w:rFonts w:ascii="黑体" w:eastAsia="黑体" w:hint="eastAsia"/>
          <w:sz w:val="32"/>
          <w:szCs w:val="32"/>
        </w:rPr>
        <w:t>职称晋升</w:t>
      </w:r>
      <w:r w:rsidR="00264B8E">
        <w:rPr>
          <w:rFonts w:ascii="黑体" w:eastAsia="黑体" w:hint="eastAsia"/>
          <w:sz w:val="32"/>
          <w:szCs w:val="32"/>
        </w:rPr>
        <w:t>）</w:t>
      </w:r>
      <w:r>
        <w:rPr>
          <w:rFonts w:ascii="黑体" w:eastAsia="黑体" w:hint="eastAsia"/>
          <w:sz w:val="32"/>
          <w:szCs w:val="32"/>
        </w:rPr>
        <w:t>方面</w:t>
      </w:r>
    </w:p>
    <w:p w:rsidR="004310DC" w:rsidRPr="0086796A" w:rsidRDefault="008C1973" w:rsidP="009969DC">
      <w:pPr>
        <w:spacing w:line="560" w:lineRule="exact"/>
        <w:ind w:firstLineChars="200" w:firstLine="640"/>
        <w:jc w:val="left"/>
        <w:rPr>
          <w:rFonts w:ascii="仿宋_GB2312" w:eastAsia="仿宋_GB2312"/>
          <w:color w:val="000000"/>
          <w:sz w:val="28"/>
          <w:szCs w:val="28"/>
        </w:rPr>
      </w:pPr>
      <w:r w:rsidRPr="008C1973">
        <w:rPr>
          <w:rFonts w:ascii="仿宋_GB2312" w:eastAsia="仿宋_GB2312" w:hint="eastAsia"/>
          <w:color w:val="000000"/>
          <w:sz w:val="32"/>
          <w:szCs w:val="32"/>
        </w:rPr>
        <w:t>2015年，为全面落实国家深入推进高等教育综合改革，加快现代大学制度建设，深化高校教师职称制度改革的要求，构建充满生机活力的人事管理体制和运行机制，根据上级有关文件精神，结合我校实际，</w:t>
      </w:r>
      <w:r w:rsidR="004310DC">
        <w:rPr>
          <w:rFonts w:ascii="仿宋_GB2312" w:eastAsia="仿宋_GB2312" w:hint="eastAsia"/>
          <w:color w:val="000000"/>
          <w:sz w:val="32"/>
          <w:szCs w:val="32"/>
        </w:rPr>
        <w:t>学校</w:t>
      </w:r>
      <w:r w:rsidRPr="008C1973">
        <w:rPr>
          <w:rFonts w:ascii="仿宋_GB2312" w:eastAsia="仿宋_GB2312" w:hint="eastAsia"/>
          <w:color w:val="000000"/>
          <w:sz w:val="32"/>
          <w:szCs w:val="32"/>
        </w:rPr>
        <w:t>制定了《滨州医学院关于深化职称制度改革强化岗位管理工作的实施意见》</w:t>
      </w:r>
      <w:r w:rsidR="008B296D">
        <w:rPr>
          <w:rFonts w:ascii="仿宋_GB2312" w:eastAsia="仿宋_GB2312" w:hint="eastAsia"/>
          <w:color w:val="000000"/>
          <w:sz w:val="32"/>
          <w:szCs w:val="32"/>
        </w:rPr>
        <w:t>等一系列文件</w:t>
      </w:r>
      <w:r w:rsidRPr="008C1973">
        <w:rPr>
          <w:rFonts w:ascii="仿宋_GB2312" w:eastAsia="仿宋_GB2312" w:hint="eastAsia"/>
          <w:color w:val="000000"/>
          <w:sz w:val="32"/>
          <w:szCs w:val="32"/>
        </w:rPr>
        <w:t>。</w:t>
      </w:r>
      <w:r w:rsidR="008B296D">
        <w:rPr>
          <w:rFonts w:ascii="仿宋_GB2312" w:eastAsia="仿宋_GB2312" w:hint="eastAsia"/>
          <w:color w:val="000000"/>
          <w:sz w:val="32"/>
          <w:szCs w:val="32"/>
        </w:rPr>
        <w:t>宏观</w:t>
      </w:r>
      <w:r>
        <w:rPr>
          <w:rFonts w:ascii="仿宋_GB2312" w:eastAsia="仿宋_GB2312" w:hint="eastAsia"/>
          <w:color w:val="000000"/>
          <w:sz w:val="32"/>
          <w:szCs w:val="32"/>
        </w:rPr>
        <w:t>的</w:t>
      </w:r>
      <w:r w:rsidRPr="008C1973">
        <w:rPr>
          <w:rFonts w:ascii="黑体" w:eastAsia="黑体" w:hint="eastAsia"/>
          <w:color w:val="000000"/>
          <w:sz w:val="32"/>
          <w:szCs w:val="32"/>
        </w:rPr>
        <w:t>指导思想</w:t>
      </w:r>
      <w:r w:rsidRPr="008C1973">
        <w:rPr>
          <w:rFonts w:ascii="仿宋_GB2312" w:eastAsia="仿宋_GB2312" w:hint="eastAsia"/>
          <w:color w:val="000000"/>
          <w:sz w:val="32"/>
          <w:szCs w:val="32"/>
        </w:rPr>
        <w:t>为：坚持以党的十八大和十八届三中全会精神为指导，遵循高等教育发展规律，按照事业单位人事制度改革和深化职称制度改革的要求，建立健全与聘用制度和岗位管理制度相衔接、符合高校教师职业特点的职称制度和岗位管理制度。</w:t>
      </w:r>
      <w:r w:rsidRPr="008C1973">
        <w:rPr>
          <w:rFonts w:ascii="黑体" w:eastAsia="黑体" w:hint="eastAsia"/>
          <w:color w:val="000000"/>
          <w:sz w:val="32"/>
          <w:szCs w:val="32"/>
        </w:rPr>
        <w:t>基本原则</w:t>
      </w:r>
      <w:r>
        <w:rPr>
          <w:rFonts w:ascii="黑体" w:eastAsia="黑体" w:hint="eastAsia"/>
          <w:color w:val="000000"/>
          <w:sz w:val="32"/>
          <w:szCs w:val="32"/>
        </w:rPr>
        <w:t>：</w:t>
      </w:r>
      <w:r w:rsidRPr="008C1973">
        <w:rPr>
          <w:rFonts w:ascii="仿宋_GB2312" w:eastAsia="仿宋_GB2312" w:hint="eastAsia"/>
          <w:color w:val="000000"/>
          <w:sz w:val="32"/>
          <w:szCs w:val="32"/>
        </w:rPr>
        <w:t>坚持尊重历史，改革创新</w:t>
      </w:r>
      <w:r>
        <w:rPr>
          <w:rFonts w:ascii="仿宋_GB2312" w:eastAsia="仿宋_GB2312" w:hint="eastAsia"/>
          <w:color w:val="000000"/>
          <w:sz w:val="32"/>
          <w:szCs w:val="32"/>
        </w:rPr>
        <w:t>；</w:t>
      </w:r>
      <w:r w:rsidRPr="008C1973">
        <w:rPr>
          <w:rFonts w:ascii="仿宋_GB2312" w:eastAsia="仿宋_GB2312" w:hint="eastAsia"/>
          <w:color w:val="000000"/>
          <w:sz w:val="32"/>
          <w:szCs w:val="32"/>
        </w:rPr>
        <w:t>坚持宏观指导，责权统一</w:t>
      </w:r>
      <w:r>
        <w:rPr>
          <w:rFonts w:ascii="仿宋_GB2312" w:eastAsia="仿宋_GB2312" w:hint="eastAsia"/>
          <w:color w:val="000000"/>
          <w:sz w:val="32"/>
          <w:szCs w:val="32"/>
        </w:rPr>
        <w:t>；</w:t>
      </w:r>
      <w:r w:rsidRPr="008C1973">
        <w:rPr>
          <w:rFonts w:ascii="仿宋_GB2312" w:eastAsia="仿宋_GB2312" w:hint="eastAsia"/>
          <w:color w:val="000000"/>
          <w:sz w:val="32"/>
          <w:szCs w:val="32"/>
        </w:rPr>
        <w:t>坚持强化岗位，分类管理</w:t>
      </w:r>
      <w:r>
        <w:rPr>
          <w:rFonts w:ascii="仿宋_GB2312" w:eastAsia="仿宋_GB2312" w:hint="eastAsia"/>
          <w:color w:val="000000"/>
          <w:sz w:val="32"/>
          <w:szCs w:val="32"/>
        </w:rPr>
        <w:t>；</w:t>
      </w:r>
      <w:r w:rsidRPr="008C1973">
        <w:rPr>
          <w:rFonts w:ascii="仿宋_GB2312" w:eastAsia="仿宋_GB2312" w:hint="eastAsia"/>
          <w:color w:val="000000"/>
          <w:sz w:val="32"/>
          <w:szCs w:val="32"/>
        </w:rPr>
        <w:t>坚持突出重点，统筹兼顾。</w:t>
      </w:r>
      <w:r w:rsidRPr="008C1973">
        <w:rPr>
          <w:rFonts w:ascii="黑体" w:eastAsia="黑体" w:hint="eastAsia"/>
          <w:color w:val="000000"/>
          <w:sz w:val="32"/>
          <w:szCs w:val="32"/>
        </w:rPr>
        <w:t>目标任务</w:t>
      </w:r>
      <w:r>
        <w:rPr>
          <w:rFonts w:ascii="黑体" w:eastAsia="黑体" w:hint="eastAsia"/>
          <w:color w:val="000000"/>
          <w:sz w:val="32"/>
          <w:szCs w:val="32"/>
        </w:rPr>
        <w:t>：</w:t>
      </w:r>
      <w:r w:rsidRPr="008C1973">
        <w:rPr>
          <w:rFonts w:ascii="仿宋_GB2312" w:eastAsia="仿宋_GB2312" w:hint="eastAsia"/>
          <w:color w:val="000000"/>
          <w:sz w:val="32"/>
          <w:szCs w:val="32"/>
        </w:rPr>
        <w:t>适应学校实行岗位管理、公开招聘、按岗聘用、合同管理和实现由身份管理向岗位管理、由固定用人向合同用人转变的改革要求，按照省人社厅落实高校用人自主权，不再组织评审高校教师专业技术职务资格，不再颁发专业技术职务资格证书的总体设计，改变专业技术职务终身制和身份制，由学校自主评价、按岗聘用，建立和完善竞争择优、能上能下，有利于优秀人才脱颖而出的用人机制，进一步调动和激发广大教师的积极性和创造性。</w:t>
      </w:r>
      <w:r w:rsidR="004310DC" w:rsidRPr="00933056">
        <w:rPr>
          <w:rFonts w:ascii="黑体" w:eastAsia="黑体" w:hint="eastAsia"/>
          <w:color w:val="000000"/>
          <w:sz w:val="32"/>
          <w:szCs w:val="32"/>
        </w:rPr>
        <w:t>总体内容：</w:t>
      </w:r>
      <w:r w:rsidR="004310DC" w:rsidRPr="004310DC">
        <w:rPr>
          <w:rFonts w:ascii="仿宋_GB2312" w:eastAsia="仿宋_GB2312" w:hint="eastAsia"/>
          <w:color w:val="000000"/>
          <w:sz w:val="32"/>
          <w:szCs w:val="32"/>
        </w:rPr>
        <w:t>取消资格评审，实施按岗聘用；推行公开竞聘，严格竞聘程序；实行业内评价，完善评价机制；加强聘用管理，健全考核制度；健全调解机制，保障职工权益</w:t>
      </w:r>
      <w:r w:rsidR="004310DC">
        <w:rPr>
          <w:rFonts w:ascii="仿宋_GB2312" w:eastAsia="仿宋_GB2312" w:hint="eastAsia"/>
          <w:color w:val="000000"/>
          <w:sz w:val="32"/>
          <w:szCs w:val="32"/>
        </w:rPr>
        <w:t>。</w:t>
      </w:r>
    </w:p>
    <w:p w:rsidR="008C1973" w:rsidRDefault="00A5146F" w:rsidP="009969DC">
      <w:pPr>
        <w:spacing w:line="560" w:lineRule="exact"/>
        <w:ind w:firstLineChars="200" w:firstLine="640"/>
        <w:rPr>
          <w:rFonts w:ascii="仿宋_GB2312" w:eastAsia="仿宋_GB2312" w:hAnsi="宋体" w:cs="宋体" w:hint="eastAsia"/>
          <w:color w:val="000000"/>
          <w:kern w:val="0"/>
          <w:sz w:val="32"/>
          <w:szCs w:val="32"/>
        </w:rPr>
      </w:pPr>
      <w:r>
        <w:rPr>
          <w:rFonts w:ascii="仿宋_GB2312" w:eastAsia="仿宋_GB2312" w:hint="eastAsia"/>
          <w:color w:val="000000"/>
          <w:sz w:val="32"/>
          <w:szCs w:val="32"/>
        </w:rPr>
        <w:t>基于</w:t>
      </w:r>
      <w:r w:rsidR="00C80EED">
        <w:rPr>
          <w:rFonts w:ascii="仿宋_GB2312" w:eastAsia="仿宋_GB2312" w:hint="eastAsia"/>
          <w:color w:val="000000"/>
          <w:sz w:val="32"/>
          <w:szCs w:val="32"/>
        </w:rPr>
        <w:t>学校</w:t>
      </w:r>
      <w:r w:rsidR="00C80EED" w:rsidRPr="00C80EED">
        <w:rPr>
          <w:rFonts w:ascii="仿宋_GB2312" w:eastAsia="仿宋_GB2312" w:hint="eastAsia"/>
          <w:color w:val="000000"/>
          <w:sz w:val="32"/>
          <w:szCs w:val="32"/>
        </w:rPr>
        <w:t>的</w:t>
      </w:r>
      <w:r w:rsidR="00C80EED">
        <w:rPr>
          <w:rFonts w:ascii="仿宋_GB2312" w:eastAsia="仿宋_GB2312" w:hint="eastAsia"/>
          <w:color w:val="000000"/>
          <w:sz w:val="32"/>
          <w:szCs w:val="32"/>
        </w:rPr>
        <w:t>实际情况，</w:t>
      </w:r>
      <w:r>
        <w:rPr>
          <w:rFonts w:ascii="仿宋_GB2312" w:eastAsia="仿宋_GB2312" w:hint="eastAsia"/>
          <w:color w:val="000000"/>
          <w:sz w:val="32"/>
          <w:szCs w:val="32"/>
        </w:rPr>
        <w:t>在制定相关政策时，</w:t>
      </w:r>
      <w:r w:rsidR="00A77FBC" w:rsidRPr="00C214EE">
        <w:rPr>
          <w:rFonts w:ascii="仿宋_GB2312" w:eastAsia="仿宋_GB2312"/>
          <w:sz w:val="32"/>
          <w:szCs w:val="32"/>
        </w:rPr>
        <w:t>召开了</w:t>
      </w:r>
      <w:r w:rsidR="00A77FBC">
        <w:rPr>
          <w:rFonts w:ascii="仿宋_GB2312" w:eastAsia="仿宋_GB2312" w:hint="eastAsia"/>
          <w:sz w:val="32"/>
          <w:szCs w:val="32"/>
        </w:rPr>
        <w:t>多场</w:t>
      </w:r>
      <w:r w:rsidR="00A77FBC" w:rsidRPr="00C214EE">
        <w:rPr>
          <w:rFonts w:ascii="仿宋_GB2312" w:eastAsia="仿宋_GB2312" w:hint="eastAsia"/>
          <w:sz w:val="32"/>
          <w:szCs w:val="32"/>
        </w:rPr>
        <w:t>各</w:t>
      </w:r>
      <w:r w:rsidR="00A77FBC" w:rsidRPr="00C214EE">
        <w:rPr>
          <w:rFonts w:ascii="仿宋_GB2312" w:eastAsia="仿宋_GB2312"/>
          <w:sz w:val="32"/>
          <w:szCs w:val="32"/>
        </w:rPr>
        <w:t>层</w:t>
      </w:r>
      <w:r w:rsidR="00A77FBC" w:rsidRPr="00C214EE">
        <w:rPr>
          <w:rFonts w:ascii="仿宋_GB2312" w:eastAsia="仿宋_GB2312"/>
          <w:sz w:val="32"/>
          <w:szCs w:val="32"/>
        </w:rPr>
        <w:lastRenderedPageBreak/>
        <w:t>次</w:t>
      </w:r>
      <w:r w:rsidR="00A77FBC">
        <w:rPr>
          <w:rFonts w:ascii="仿宋_GB2312" w:eastAsia="仿宋_GB2312"/>
          <w:sz w:val="32"/>
          <w:szCs w:val="32"/>
        </w:rPr>
        <w:t>类型</w:t>
      </w:r>
      <w:r w:rsidR="008B296D">
        <w:rPr>
          <w:rFonts w:ascii="仿宋_GB2312" w:eastAsia="仿宋_GB2312" w:hint="eastAsia"/>
          <w:sz w:val="32"/>
          <w:szCs w:val="32"/>
        </w:rPr>
        <w:t>的</w:t>
      </w:r>
      <w:r w:rsidR="00A77FBC" w:rsidRPr="00C214EE">
        <w:rPr>
          <w:rFonts w:ascii="仿宋_GB2312" w:eastAsia="仿宋_GB2312" w:hint="eastAsia"/>
          <w:sz w:val="32"/>
          <w:szCs w:val="32"/>
        </w:rPr>
        <w:t>座谈会，广泛征求意见</w:t>
      </w:r>
      <w:r w:rsidR="00264B8E">
        <w:rPr>
          <w:rFonts w:ascii="仿宋_GB2312" w:eastAsia="仿宋_GB2312" w:hint="eastAsia"/>
          <w:sz w:val="32"/>
          <w:szCs w:val="32"/>
        </w:rPr>
        <w:t>建议。</w:t>
      </w:r>
      <w:r w:rsidR="00264B8E">
        <w:rPr>
          <w:rFonts w:ascii="仿宋_GB2312" w:eastAsia="仿宋_GB2312" w:hAnsi="宋体" w:cs="宋体" w:hint="eastAsia"/>
          <w:color w:val="000000"/>
          <w:kern w:val="0"/>
          <w:sz w:val="32"/>
          <w:szCs w:val="32"/>
        </w:rPr>
        <w:t>2015年岗位层次晋升已经结束，从评价结果来看，此次职称制度改革，</w:t>
      </w:r>
      <w:r w:rsidR="00255D01" w:rsidRPr="00C214EE">
        <w:rPr>
          <w:rFonts w:ascii="仿宋_GB2312" w:eastAsia="仿宋_GB2312" w:hAnsi="宋体" w:cs="宋体" w:hint="eastAsia"/>
          <w:color w:val="000000"/>
          <w:kern w:val="0"/>
          <w:sz w:val="32"/>
          <w:szCs w:val="32"/>
        </w:rPr>
        <w:t>既</w:t>
      </w:r>
      <w:r w:rsidR="00A77FBC" w:rsidRPr="00C214EE">
        <w:rPr>
          <w:rFonts w:ascii="仿宋_GB2312" w:eastAsia="仿宋_GB2312" w:hAnsi="宋体" w:cs="宋体" w:hint="eastAsia"/>
          <w:color w:val="000000"/>
          <w:kern w:val="0"/>
          <w:sz w:val="32"/>
          <w:szCs w:val="32"/>
        </w:rPr>
        <w:t>确保</w:t>
      </w:r>
      <w:r w:rsidR="00A77FBC">
        <w:rPr>
          <w:rFonts w:ascii="仿宋_GB2312" w:eastAsia="仿宋_GB2312" w:hAnsi="宋体" w:cs="宋体" w:hint="eastAsia"/>
          <w:color w:val="000000"/>
          <w:kern w:val="0"/>
          <w:sz w:val="32"/>
          <w:szCs w:val="32"/>
        </w:rPr>
        <w:t>相关文件</w:t>
      </w:r>
      <w:r w:rsidR="00A77FBC" w:rsidRPr="00C214EE">
        <w:rPr>
          <w:rFonts w:ascii="仿宋_GB2312" w:eastAsia="仿宋_GB2312" w:hAnsi="宋体" w:cs="宋体" w:hint="eastAsia"/>
          <w:color w:val="000000"/>
          <w:kern w:val="0"/>
          <w:sz w:val="32"/>
          <w:szCs w:val="32"/>
        </w:rPr>
        <w:t>符合学校实际，又能起到应有的政策导向作用</w:t>
      </w:r>
      <w:r w:rsidR="00C73F30">
        <w:rPr>
          <w:rFonts w:ascii="仿宋_GB2312" w:eastAsia="仿宋_GB2312" w:hAnsi="宋体" w:cs="宋体" w:hint="eastAsia"/>
          <w:color w:val="000000"/>
          <w:kern w:val="0"/>
          <w:sz w:val="32"/>
          <w:szCs w:val="32"/>
        </w:rPr>
        <w:t>；</w:t>
      </w:r>
      <w:r w:rsidR="00AB00DA">
        <w:rPr>
          <w:rFonts w:ascii="仿宋_GB2312" w:eastAsia="仿宋_GB2312" w:hAnsi="宋体" w:cs="宋体" w:hint="eastAsia"/>
          <w:color w:val="000000"/>
          <w:kern w:val="0"/>
          <w:sz w:val="32"/>
          <w:szCs w:val="32"/>
        </w:rPr>
        <w:t>同时</w:t>
      </w:r>
      <w:r w:rsidR="00C73F30" w:rsidRPr="006541A8">
        <w:rPr>
          <w:rFonts w:ascii="仿宋_GB2312" w:eastAsia="仿宋_GB2312" w:hint="eastAsia"/>
          <w:sz w:val="32"/>
          <w:szCs w:val="32"/>
          <w:shd w:val="clear" w:color="auto" w:fill="FFFFFF"/>
        </w:rPr>
        <w:t>建立和完善</w:t>
      </w:r>
      <w:r w:rsidR="00AB00DA">
        <w:rPr>
          <w:rFonts w:ascii="仿宋_GB2312" w:eastAsia="仿宋_GB2312" w:hint="eastAsia"/>
          <w:sz w:val="32"/>
          <w:szCs w:val="32"/>
          <w:shd w:val="clear" w:color="auto" w:fill="FFFFFF"/>
        </w:rPr>
        <w:t>了</w:t>
      </w:r>
      <w:r w:rsidR="00C73F30" w:rsidRPr="006541A8">
        <w:rPr>
          <w:rFonts w:ascii="仿宋_GB2312" w:eastAsia="仿宋_GB2312" w:hint="eastAsia"/>
          <w:sz w:val="32"/>
          <w:szCs w:val="32"/>
          <w:shd w:val="clear" w:color="auto" w:fill="FFFFFF"/>
        </w:rPr>
        <w:t>竞争择优、能上能下，有利于优秀人才脱颖而出的用人机制，进一步调动和激发广大教师的积极性和创造性。</w:t>
      </w:r>
    </w:p>
    <w:p w:rsidR="008A4503" w:rsidRPr="00405994" w:rsidRDefault="008A4503" w:rsidP="009969DC">
      <w:pPr>
        <w:spacing w:line="560" w:lineRule="exact"/>
        <w:ind w:firstLine="645"/>
        <w:rPr>
          <w:rFonts w:ascii="仿宋_GB2312" w:eastAsia="仿宋_GB2312" w:hint="eastAsia"/>
          <w:color w:val="000000"/>
          <w:sz w:val="32"/>
          <w:szCs w:val="28"/>
        </w:rPr>
      </w:pPr>
      <w:r w:rsidRPr="008A4503">
        <w:rPr>
          <w:rFonts w:ascii="仿宋_GB2312" w:eastAsia="仿宋_GB2312" w:hint="eastAsia"/>
          <w:color w:val="000000"/>
          <w:sz w:val="32"/>
          <w:szCs w:val="28"/>
        </w:rPr>
        <w:t>对于教学、科研等业绩成果量化赋分问题，</w:t>
      </w:r>
      <w:r>
        <w:rPr>
          <w:rFonts w:ascii="仿宋_GB2312" w:eastAsia="仿宋_GB2312" w:hint="eastAsia"/>
          <w:color w:val="000000"/>
          <w:sz w:val="32"/>
          <w:szCs w:val="28"/>
        </w:rPr>
        <w:t>学校</w:t>
      </w:r>
      <w:r w:rsidRPr="00405994">
        <w:rPr>
          <w:rFonts w:ascii="仿宋_GB2312" w:eastAsia="仿宋_GB2312" w:hint="eastAsia"/>
          <w:color w:val="000000"/>
          <w:sz w:val="32"/>
          <w:szCs w:val="28"/>
        </w:rPr>
        <w:t>原则上要求院（系）</w:t>
      </w:r>
      <w:r w:rsidR="007A028D">
        <w:rPr>
          <w:rFonts w:ascii="仿宋_GB2312" w:eastAsia="仿宋_GB2312" w:hint="eastAsia"/>
          <w:color w:val="000000"/>
          <w:sz w:val="32"/>
          <w:szCs w:val="28"/>
        </w:rPr>
        <w:t>在岗位层次晋升时</w:t>
      </w:r>
      <w:r w:rsidRPr="00405994">
        <w:rPr>
          <w:rFonts w:ascii="仿宋_GB2312" w:eastAsia="仿宋_GB2312" w:hint="eastAsia"/>
          <w:color w:val="000000"/>
          <w:sz w:val="32"/>
          <w:szCs w:val="28"/>
        </w:rPr>
        <w:t>对教学、科研情况进行量化赋分</w:t>
      </w:r>
      <w:r>
        <w:rPr>
          <w:rFonts w:ascii="仿宋_GB2312" w:eastAsia="仿宋_GB2312" w:hint="eastAsia"/>
          <w:color w:val="000000"/>
          <w:sz w:val="32"/>
          <w:szCs w:val="28"/>
        </w:rPr>
        <w:t>，具体办法由各</w:t>
      </w:r>
      <w:r w:rsidRPr="00405994">
        <w:rPr>
          <w:rFonts w:ascii="仿宋_GB2312" w:eastAsia="仿宋_GB2312" w:hint="eastAsia"/>
          <w:color w:val="000000"/>
          <w:sz w:val="32"/>
          <w:szCs w:val="28"/>
        </w:rPr>
        <w:t>院（系）</w:t>
      </w:r>
      <w:r>
        <w:rPr>
          <w:rFonts w:ascii="仿宋_GB2312" w:eastAsia="仿宋_GB2312" w:hint="eastAsia"/>
          <w:color w:val="000000"/>
          <w:sz w:val="32"/>
          <w:szCs w:val="28"/>
        </w:rPr>
        <w:t>负责制定</w:t>
      </w:r>
      <w:r w:rsidRPr="00405994">
        <w:rPr>
          <w:rFonts w:ascii="仿宋_GB2312" w:eastAsia="仿宋_GB2312" w:hint="eastAsia"/>
          <w:color w:val="000000"/>
          <w:sz w:val="32"/>
          <w:szCs w:val="28"/>
        </w:rPr>
        <w:t>。</w:t>
      </w:r>
    </w:p>
    <w:p w:rsidR="008A4503" w:rsidRPr="008A4503" w:rsidRDefault="008A4503" w:rsidP="009969DC">
      <w:pPr>
        <w:widowControl/>
        <w:spacing w:line="560" w:lineRule="exact"/>
        <w:ind w:firstLineChars="200" w:firstLine="640"/>
        <w:jc w:val="left"/>
        <w:rPr>
          <w:rFonts w:ascii="仿宋_GB2312" w:eastAsia="仿宋_GB2312"/>
          <w:sz w:val="32"/>
          <w:szCs w:val="32"/>
        </w:rPr>
      </w:pPr>
      <w:r w:rsidRPr="00785FD7">
        <w:rPr>
          <w:rFonts w:ascii="仿宋_GB2312" w:eastAsia="仿宋_GB2312" w:hint="eastAsia"/>
          <w:sz w:val="32"/>
          <w:szCs w:val="32"/>
        </w:rPr>
        <w:t>辅导员队伍职称的晋升</w:t>
      </w:r>
      <w:r>
        <w:rPr>
          <w:rFonts w:ascii="仿宋_GB2312" w:eastAsia="仿宋_GB2312" w:hint="eastAsia"/>
          <w:sz w:val="32"/>
          <w:szCs w:val="32"/>
        </w:rPr>
        <w:t>。</w:t>
      </w:r>
      <w:r w:rsidRPr="008A4503">
        <w:rPr>
          <w:rFonts w:ascii="仿宋_GB2312" w:eastAsia="仿宋_GB2312" w:cs="宋体" w:hint="eastAsia"/>
          <w:sz w:val="32"/>
          <w:szCs w:val="32"/>
        </w:rPr>
        <w:t>辅导员职称评审单列已经若干年</w:t>
      </w:r>
      <w:r>
        <w:rPr>
          <w:rFonts w:ascii="仿宋_GB2312" w:eastAsia="仿宋_GB2312" w:cs="宋体" w:hint="eastAsia"/>
          <w:sz w:val="32"/>
          <w:szCs w:val="32"/>
        </w:rPr>
        <w:t>，</w:t>
      </w:r>
      <w:r w:rsidRPr="008A4503">
        <w:rPr>
          <w:rFonts w:ascii="仿宋_GB2312" w:eastAsia="仿宋_GB2312" w:cs="宋体" w:hint="eastAsia"/>
          <w:sz w:val="32"/>
          <w:szCs w:val="32"/>
        </w:rPr>
        <w:t>坚持申报材料须与从事专业一致的原则，监督各学院、部门加强材料审核力度，保证评审结果符合学校发展实际</w:t>
      </w:r>
      <w:r>
        <w:rPr>
          <w:rFonts w:ascii="仿宋_GB2312" w:eastAsia="仿宋_GB2312" w:cs="宋体" w:hint="eastAsia"/>
          <w:sz w:val="32"/>
          <w:szCs w:val="32"/>
        </w:rPr>
        <w:t>，在辅导员队伍中起到引领带动作用</w:t>
      </w:r>
      <w:r w:rsidRPr="008A4503">
        <w:rPr>
          <w:rFonts w:ascii="仿宋_GB2312" w:eastAsia="仿宋_GB2312" w:cs="宋体" w:hint="eastAsia"/>
          <w:sz w:val="32"/>
          <w:szCs w:val="32"/>
        </w:rPr>
        <w:t>。</w:t>
      </w:r>
    </w:p>
    <w:p w:rsidR="00FB0C6F" w:rsidRDefault="00134F18" w:rsidP="009969DC">
      <w:pPr>
        <w:spacing w:line="560" w:lineRule="exact"/>
        <w:ind w:firstLineChars="200" w:firstLine="640"/>
        <w:rPr>
          <w:rFonts w:ascii="黑体" w:eastAsia="黑体" w:hint="eastAsia"/>
          <w:sz w:val="32"/>
          <w:szCs w:val="32"/>
        </w:rPr>
      </w:pPr>
      <w:r>
        <w:rPr>
          <w:rFonts w:ascii="黑体" w:eastAsia="黑体" w:hint="eastAsia"/>
          <w:sz w:val="32"/>
          <w:szCs w:val="32"/>
        </w:rPr>
        <w:t>二、岗位</w:t>
      </w:r>
      <w:r w:rsidR="00C44A72">
        <w:rPr>
          <w:rFonts w:ascii="黑体" w:eastAsia="黑体" w:hint="eastAsia"/>
          <w:sz w:val="32"/>
          <w:szCs w:val="32"/>
        </w:rPr>
        <w:t>聘用</w:t>
      </w:r>
      <w:r>
        <w:rPr>
          <w:rFonts w:ascii="黑体" w:eastAsia="黑体" w:hint="eastAsia"/>
          <w:sz w:val="32"/>
          <w:szCs w:val="32"/>
        </w:rPr>
        <w:t>考核方面</w:t>
      </w:r>
    </w:p>
    <w:p w:rsidR="00246C93" w:rsidRDefault="00AA4F3B" w:rsidP="009969DC">
      <w:pPr>
        <w:autoSpaceDE w:val="0"/>
        <w:autoSpaceDN w:val="0"/>
        <w:adjustRightInd w:val="0"/>
        <w:spacing w:line="560" w:lineRule="exact"/>
        <w:ind w:firstLineChars="200" w:firstLine="640"/>
        <w:jc w:val="left"/>
        <w:rPr>
          <w:rFonts w:ascii="仿宋_GB2312" w:eastAsia="仿宋_GB2312" w:cs="仿宋_GB2312" w:hint="eastAsia"/>
          <w:kern w:val="0"/>
          <w:sz w:val="32"/>
          <w:szCs w:val="32"/>
        </w:rPr>
      </w:pPr>
      <w:r>
        <w:rPr>
          <w:rFonts w:ascii="仿宋_GB2312" w:eastAsia="仿宋_GB2312" w:cs="宋体" w:hint="eastAsia"/>
          <w:sz w:val="32"/>
          <w:szCs w:val="32"/>
        </w:rPr>
        <w:t>2015年，</w:t>
      </w:r>
      <w:r w:rsidRPr="00AA4F3B">
        <w:rPr>
          <w:rFonts w:ascii="仿宋_GB2312" w:eastAsia="仿宋_GB2312" w:cs="宋体" w:hint="eastAsia"/>
          <w:sz w:val="32"/>
          <w:szCs w:val="32"/>
        </w:rPr>
        <w:t>在制定岗位聘用与考核办法时，</w:t>
      </w:r>
      <w:r w:rsidR="007B38F9">
        <w:rPr>
          <w:rFonts w:ascii="仿宋_GB2312" w:eastAsia="仿宋_GB2312" w:cs="仿宋_GB2312" w:hint="eastAsia"/>
          <w:kern w:val="0"/>
          <w:sz w:val="32"/>
          <w:szCs w:val="32"/>
        </w:rPr>
        <w:t>顺应</w:t>
      </w:r>
      <w:r w:rsidR="00E05414">
        <w:rPr>
          <w:rFonts w:ascii="仿宋_GB2312" w:eastAsia="仿宋_GB2312" w:cs="仿宋_GB2312" w:hint="eastAsia"/>
          <w:kern w:val="0"/>
          <w:sz w:val="32"/>
          <w:szCs w:val="32"/>
        </w:rPr>
        <w:t>了</w:t>
      </w:r>
      <w:r w:rsidR="00246C93">
        <w:rPr>
          <w:rFonts w:ascii="仿宋_GB2312" w:eastAsia="仿宋_GB2312" w:cs="仿宋_GB2312" w:hint="eastAsia"/>
          <w:kern w:val="0"/>
          <w:sz w:val="32"/>
          <w:szCs w:val="32"/>
        </w:rPr>
        <w:t>校院（系）两级管理体制</w:t>
      </w:r>
      <w:r w:rsidR="00E05414">
        <w:rPr>
          <w:rFonts w:ascii="仿宋_GB2312" w:eastAsia="仿宋_GB2312" w:cs="仿宋_GB2312" w:hint="eastAsia"/>
          <w:kern w:val="0"/>
          <w:sz w:val="32"/>
          <w:szCs w:val="32"/>
        </w:rPr>
        <w:t>的要求</w:t>
      </w:r>
      <w:r w:rsidR="00246C93">
        <w:rPr>
          <w:rFonts w:ascii="仿宋_GB2312" w:eastAsia="仿宋_GB2312" w:cs="仿宋_GB2312" w:hint="eastAsia"/>
          <w:kern w:val="0"/>
          <w:sz w:val="32"/>
          <w:szCs w:val="32"/>
        </w:rPr>
        <w:t>，按照各自权限，遵从分类管理的原则，</w:t>
      </w:r>
      <w:r w:rsidR="00246C93" w:rsidRPr="00AA4F3B">
        <w:rPr>
          <w:rFonts w:ascii="仿宋_GB2312" w:eastAsia="仿宋_GB2312" w:cs="宋体" w:hint="eastAsia"/>
          <w:sz w:val="32"/>
          <w:szCs w:val="32"/>
        </w:rPr>
        <w:t>考虑了不同学科和专业科研要求，</w:t>
      </w:r>
      <w:r w:rsidR="00246C93">
        <w:rPr>
          <w:rFonts w:ascii="仿宋_GB2312" w:eastAsia="仿宋_GB2312" w:cs="仿宋_GB2312" w:hint="eastAsia"/>
          <w:kern w:val="0"/>
          <w:sz w:val="32"/>
          <w:szCs w:val="32"/>
        </w:rPr>
        <w:t>科学制定聘用条件与任期目标。具体内容由学校和部门、院（系）分别制定。</w:t>
      </w:r>
    </w:p>
    <w:p w:rsidR="00C44A72" w:rsidRPr="00CC5838" w:rsidRDefault="00C44A72" w:rsidP="009969DC">
      <w:pPr>
        <w:autoSpaceDE w:val="0"/>
        <w:autoSpaceDN w:val="0"/>
        <w:adjustRightInd w:val="0"/>
        <w:spacing w:line="560" w:lineRule="exact"/>
        <w:ind w:firstLineChars="200" w:firstLine="640"/>
        <w:jc w:val="left"/>
        <w:rPr>
          <w:rFonts w:ascii="仿宋_GB2312" w:eastAsia="仿宋_GB2312" w:cs="宋体"/>
          <w:b/>
          <w:sz w:val="32"/>
          <w:szCs w:val="32"/>
        </w:rPr>
      </w:pPr>
      <w:r w:rsidRPr="00785FD7">
        <w:rPr>
          <w:rFonts w:ascii="仿宋_GB2312" w:eastAsia="仿宋_GB2312" w:hint="eastAsia"/>
          <w:sz w:val="32"/>
          <w:szCs w:val="32"/>
        </w:rPr>
        <w:t>教学、科研</w:t>
      </w:r>
      <w:r>
        <w:rPr>
          <w:rFonts w:ascii="仿宋_GB2312" w:eastAsia="仿宋_GB2312" w:hint="eastAsia"/>
          <w:sz w:val="32"/>
          <w:szCs w:val="32"/>
        </w:rPr>
        <w:t>工作量</w:t>
      </w:r>
      <w:r w:rsidRPr="00785FD7">
        <w:rPr>
          <w:rFonts w:ascii="仿宋_GB2312" w:eastAsia="仿宋_GB2312" w:hint="eastAsia"/>
          <w:sz w:val="32"/>
          <w:szCs w:val="32"/>
        </w:rPr>
        <w:t>的分值</w:t>
      </w:r>
      <w:r w:rsidRPr="006650F4">
        <w:rPr>
          <w:rFonts w:ascii="仿宋_GB2312" w:eastAsia="仿宋_GB2312" w:hint="eastAsia"/>
          <w:sz w:val="32"/>
          <w:szCs w:val="32"/>
        </w:rPr>
        <w:t>。</w:t>
      </w:r>
      <w:r w:rsidRPr="006650F4">
        <w:rPr>
          <w:rFonts w:ascii="仿宋_GB2312" w:eastAsia="仿宋_GB2312" w:cs="宋体" w:hint="eastAsia"/>
          <w:sz w:val="32"/>
          <w:szCs w:val="32"/>
        </w:rPr>
        <w:t>教学、科研工作量计算办法是在广泛调研、结合学校的教学、科研、财务整体水平的基础上制定的，将与教务处、科研处</w:t>
      </w:r>
      <w:r w:rsidR="009E79BC">
        <w:rPr>
          <w:rFonts w:ascii="仿宋_GB2312" w:eastAsia="仿宋_GB2312" w:cs="宋体" w:hint="eastAsia"/>
          <w:sz w:val="32"/>
          <w:szCs w:val="32"/>
        </w:rPr>
        <w:t>等部门</w:t>
      </w:r>
      <w:r w:rsidRPr="006650F4">
        <w:rPr>
          <w:rFonts w:ascii="仿宋_GB2312" w:eastAsia="仿宋_GB2312" w:cs="宋体" w:hint="eastAsia"/>
          <w:sz w:val="32"/>
          <w:szCs w:val="32"/>
        </w:rPr>
        <w:t>一起，不断完善。</w:t>
      </w:r>
    </w:p>
    <w:p w:rsidR="00672C71" w:rsidRDefault="00672C71" w:rsidP="009969DC">
      <w:pPr>
        <w:spacing w:line="560" w:lineRule="exact"/>
        <w:ind w:firstLineChars="200" w:firstLine="640"/>
        <w:rPr>
          <w:rFonts w:ascii="黑体" w:eastAsia="黑体" w:hint="eastAsia"/>
          <w:sz w:val="32"/>
          <w:szCs w:val="32"/>
        </w:rPr>
      </w:pPr>
      <w:r>
        <w:rPr>
          <w:rFonts w:ascii="黑体" w:eastAsia="黑体" w:hint="eastAsia"/>
          <w:sz w:val="32"/>
          <w:szCs w:val="32"/>
        </w:rPr>
        <w:t>三、人才引进方面</w:t>
      </w:r>
    </w:p>
    <w:p w:rsidR="00672C71" w:rsidRPr="00672C71" w:rsidRDefault="00672C71" w:rsidP="009969DC">
      <w:pPr>
        <w:spacing w:line="560" w:lineRule="exact"/>
        <w:ind w:firstLineChars="192" w:firstLine="614"/>
        <w:rPr>
          <w:rFonts w:ascii="方正小标宋简体" w:eastAsia="方正小标宋简体" w:hint="eastAsia"/>
          <w:sz w:val="32"/>
          <w:szCs w:val="32"/>
        </w:rPr>
      </w:pPr>
      <w:r w:rsidRPr="00672C71">
        <w:rPr>
          <w:rFonts w:ascii="仿宋_GB2312" w:eastAsia="仿宋_GB2312" w:hint="eastAsia"/>
          <w:sz w:val="32"/>
          <w:szCs w:val="32"/>
        </w:rPr>
        <w:t>人事处在制定年度招聘计划时，充分考虑了各学院的意见，鼓励各学院进根据重点学科建设要求大力引进第二层次及以上的高层次人才。此项工作也同时体现在学院目标责任制考核目标的制定之中，在制定目标计划时，人事处与各学院逐一沟通协商，</w:t>
      </w:r>
      <w:r>
        <w:rPr>
          <w:rFonts w:ascii="仿宋_GB2312" w:eastAsia="仿宋_GB2312" w:hint="eastAsia"/>
          <w:sz w:val="32"/>
          <w:szCs w:val="32"/>
        </w:rPr>
        <w:lastRenderedPageBreak/>
        <w:t>对学科专业的差异性，制定了不同的要求。</w:t>
      </w:r>
      <w:r w:rsidRPr="00672C71">
        <w:rPr>
          <w:rFonts w:ascii="仿宋_GB2312" w:eastAsia="仿宋_GB2312" w:hint="eastAsia"/>
          <w:sz w:val="32"/>
          <w:szCs w:val="32"/>
        </w:rPr>
        <w:t>支持学院重点引进“高、精、尖”人才。在具体实施过程中，第二层次以上人才实行特事特办政策，严格落实人才引进绿色通道，不受当年编制计划限制，根据《滨州医学院人才引进管理办法》落实相关待遇，也体现了学校对高层次人才引进的高度重视。</w:t>
      </w:r>
    </w:p>
    <w:p w:rsidR="00672C71" w:rsidRDefault="00672C71" w:rsidP="009969DC">
      <w:pPr>
        <w:spacing w:line="560" w:lineRule="exact"/>
        <w:ind w:firstLineChars="200" w:firstLine="640"/>
        <w:rPr>
          <w:rFonts w:ascii="仿宋_GB2312" w:eastAsia="仿宋_GB2312" w:hAnsi="仿宋" w:hint="eastAsia"/>
          <w:sz w:val="32"/>
          <w:szCs w:val="32"/>
        </w:rPr>
      </w:pPr>
      <w:r w:rsidRPr="00672C71">
        <w:rPr>
          <w:rFonts w:ascii="仿宋_GB2312" w:eastAsia="仿宋_GB2312" w:hAnsi="仿宋" w:hint="eastAsia"/>
          <w:sz w:val="32"/>
          <w:szCs w:val="32"/>
        </w:rPr>
        <w:t>今后，将严格落实学校、院（系）、学科的三级责任，发挥院（系）人才引进的主体作用，主动出击，下大力气，尽快集聚一批活跃在国内外学术前沿和国家重大战略需求领域的一流科学家、学科领军人才、学术带头人和优秀青年学术才俊，并以此带动整个人才队伍建设，创设人才特区，开辟绿色通道，搭建人才发展平台，提高人才引进效率和服务效能；完善引进人才的渠道，总结在手续办理、人性化服务等方面的经验教训，努力提高优秀人才的引进和使用效益。</w:t>
      </w:r>
    </w:p>
    <w:p w:rsidR="00B76669" w:rsidRPr="00B12F95" w:rsidRDefault="00B76669" w:rsidP="009969DC">
      <w:pPr>
        <w:spacing w:line="560" w:lineRule="exact"/>
        <w:ind w:firstLineChars="200" w:firstLine="640"/>
        <w:rPr>
          <w:rFonts w:ascii="黑体" w:eastAsia="黑体" w:hint="eastAsia"/>
          <w:b/>
          <w:sz w:val="32"/>
          <w:szCs w:val="32"/>
        </w:rPr>
      </w:pPr>
      <w:r w:rsidRPr="00785FD7">
        <w:rPr>
          <w:rFonts w:ascii="仿宋_GB2312" w:eastAsia="仿宋_GB2312" w:hint="eastAsia"/>
          <w:sz w:val="32"/>
          <w:szCs w:val="32"/>
        </w:rPr>
        <w:t>将人才划归为固定学科，避免出现只有科研没有教学的情况。</w:t>
      </w:r>
      <w:r w:rsidRPr="00B76669">
        <w:rPr>
          <w:rFonts w:ascii="仿宋_GB2312" w:eastAsia="仿宋_GB2312" w:hint="eastAsia"/>
          <w:sz w:val="32"/>
          <w:szCs w:val="32"/>
        </w:rPr>
        <w:t>目前学校正在制定学科发展规划、人才与师资队伍发展规划，拟将人才划归学科管理，力争人人有科研，人人有研究方向。</w:t>
      </w:r>
    </w:p>
    <w:p w:rsidR="006F7136" w:rsidRPr="006F7136" w:rsidRDefault="006F7136" w:rsidP="009969DC">
      <w:pPr>
        <w:spacing w:line="560" w:lineRule="exact"/>
        <w:ind w:firstLineChars="200" w:firstLine="640"/>
        <w:rPr>
          <w:rFonts w:ascii="仿宋_GB2312" w:eastAsia="仿宋_GB2312" w:hAnsi="仿宋" w:hint="eastAsia"/>
          <w:sz w:val="32"/>
          <w:szCs w:val="32"/>
        </w:rPr>
      </w:pPr>
      <w:r w:rsidRPr="006F7136">
        <w:rPr>
          <w:rFonts w:ascii="仿宋_GB2312" w:eastAsia="仿宋_GB2312" w:hint="eastAsia"/>
          <w:sz w:val="32"/>
          <w:szCs w:val="32"/>
        </w:rPr>
        <w:t>新上专业师资队伍建设应根据专业课程体系制定总体规划，分步实施。学校对新上专业一直给予大力支持，但人才师资队伍建设不能一蹴而就，应分步实施，注意梯队的合理搭建。</w:t>
      </w:r>
    </w:p>
    <w:p w:rsidR="00672C71" w:rsidRPr="00672C71" w:rsidRDefault="00C73F30" w:rsidP="009969DC">
      <w:pPr>
        <w:spacing w:line="560" w:lineRule="exact"/>
        <w:ind w:firstLineChars="200" w:firstLine="640"/>
        <w:rPr>
          <w:rFonts w:ascii="黑体" w:eastAsia="黑体" w:hint="eastAsia"/>
          <w:sz w:val="32"/>
          <w:szCs w:val="32"/>
        </w:rPr>
      </w:pPr>
      <w:r>
        <w:rPr>
          <w:rFonts w:ascii="黑体" w:eastAsia="黑体" w:hint="eastAsia"/>
          <w:sz w:val="32"/>
          <w:szCs w:val="32"/>
        </w:rPr>
        <w:t>四、人才考核问题</w:t>
      </w:r>
    </w:p>
    <w:p w:rsidR="00C73F30" w:rsidRPr="00092073" w:rsidRDefault="00C73F30" w:rsidP="009969DC">
      <w:pPr>
        <w:spacing w:line="560" w:lineRule="exact"/>
        <w:ind w:firstLineChars="200" w:firstLine="640"/>
        <w:rPr>
          <w:rFonts w:ascii="仿宋_GB2312" w:eastAsia="仿宋_GB2312" w:hint="eastAsia"/>
          <w:color w:val="000000"/>
          <w:sz w:val="32"/>
          <w:szCs w:val="32"/>
        </w:rPr>
      </w:pPr>
      <w:r w:rsidRPr="00D81733">
        <w:rPr>
          <w:rFonts w:ascii="仿宋_GB2312" w:eastAsia="仿宋_GB2312" w:hAnsi="仿宋" w:hint="eastAsia"/>
          <w:sz w:val="32"/>
          <w:szCs w:val="32"/>
        </w:rPr>
        <w:t>遵循人才发展规律，完善教师评价机制和激励机制。根据学科发展的需要和不同岗位层级的特点，</w:t>
      </w:r>
      <w:r>
        <w:rPr>
          <w:rFonts w:ascii="仿宋_GB2312" w:eastAsia="仿宋_GB2312" w:hAnsi="仿宋" w:hint="eastAsia"/>
          <w:sz w:val="32"/>
          <w:szCs w:val="32"/>
        </w:rPr>
        <w:t>探索</w:t>
      </w:r>
      <w:r w:rsidRPr="00D81733">
        <w:rPr>
          <w:rFonts w:ascii="仿宋_GB2312" w:eastAsia="仿宋_GB2312" w:hAnsi="仿宋" w:hint="eastAsia"/>
          <w:sz w:val="32"/>
          <w:szCs w:val="32"/>
        </w:rPr>
        <w:t>建立分层分类考核评价机制，分别制订从刚性到柔性、从短周期到长周期的考核标准，探索聘期考评、同行间业绩考评等符合教师劳动特点的评价与激励办法，在教师个体评价模式基础上，研究建立团队综合评价模</w:t>
      </w:r>
      <w:r w:rsidRPr="00D81733">
        <w:rPr>
          <w:rFonts w:ascii="仿宋_GB2312" w:eastAsia="仿宋_GB2312" w:hAnsi="仿宋" w:hint="eastAsia"/>
          <w:sz w:val="32"/>
          <w:szCs w:val="32"/>
        </w:rPr>
        <w:lastRenderedPageBreak/>
        <w:t>式；对于领军人物和学科带头人的考核，加大其团队业绩、建设成效</w:t>
      </w:r>
      <w:r>
        <w:rPr>
          <w:rFonts w:ascii="仿宋_GB2312" w:eastAsia="仿宋_GB2312" w:hAnsi="仿宋" w:hint="eastAsia"/>
          <w:sz w:val="32"/>
          <w:szCs w:val="32"/>
        </w:rPr>
        <w:t>等</w:t>
      </w:r>
      <w:r w:rsidRPr="00D81733">
        <w:rPr>
          <w:rFonts w:ascii="仿宋_GB2312" w:eastAsia="仿宋_GB2312" w:hAnsi="仿宋" w:hint="eastAsia"/>
          <w:sz w:val="32"/>
          <w:szCs w:val="32"/>
        </w:rPr>
        <w:t>的考核权重。</w:t>
      </w:r>
      <w:r w:rsidRPr="00092073">
        <w:rPr>
          <w:rFonts w:ascii="仿宋_GB2312" w:eastAsia="仿宋_GB2312" w:hint="eastAsia"/>
          <w:color w:val="000000"/>
          <w:sz w:val="32"/>
          <w:szCs w:val="32"/>
        </w:rPr>
        <w:t>学校高度重视高端人才引领带动作用的发挥，建立分类分级考核指标体系，对高层次人才进行了考核。我校近年引进</w:t>
      </w:r>
      <w:r>
        <w:rPr>
          <w:rFonts w:ascii="仿宋_GB2312" w:eastAsia="仿宋_GB2312" w:hint="eastAsia"/>
          <w:color w:val="000000"/>
          <w:sz w:val="32"/>
          <w:szCs w:val="32"/>
        </w:rPr>
        <w:t>的</w:t>
      </w:r>
      <w:r w:rsidRPr="00092073">
        <w:rPr>
          <w:rFonts w:ascii="仿宋_GB2312" w:eastAsia="仿宋_GB2312" w:hint="eastAsia"/>
          <w:color w:val="000000"/>
          <w:sz w:val="32"/>
          <w:szCs w:val="32"/>
        </w:rPr>
        <w:t>76</w:t>
      </w:r>
      <w:r>
        <w:rPr>
          <w:rFonts w:ascii="仿宋_GB2312" w:eastAsia="仿宋_GB2312" w:hint="eastAsia"/>
          <w:color w:val="000000"/>
          <w:sz w:val="32"/>
          <w:szCs w:val="32"/>
        </w:rPr>
        <w:t>名人才参加了考核，</w:t>
      </w:r>
      <w:r w:rsidRPr="00092073">
        <w:rPr>
          <w:rFonts w:ascii="仿宋_GB2312" w:eastAsia="仿宋_GB2312" w:hint="eastAsia"/>
          <w:color w:val="000000"/>
          <w:sz w:val="32"/>
          <w:szCs w:val="32"/>
        </w:rPr>
        <w:t>均能够顺利完成聘期工作任务，取得一批高水平成果，很好的促进了教学、科研、学科建设等工作。通过高层次人才考核</w:t>
      </w:r>
      <w:r>
        <w:rPr>
          <w:rFonts w:ascii="仿宋_GB2312" w:eastAsia="仿宋_GB2312" w:hint="eastAsia"/>
          <w:color w:val="000000"/>
          <w:sz w:val="32"/>
          <w:szCs w:val="32"/>
        </w:rPr>
        <w:t>，</w:t>
      </w:r>
      <w:r w:rsidRPr="00092073">
        <w:rPr>
          <w:rFonts w:ascii="仿宋_GB2312" w:eastAsia="仿宋_GB2312" w:hint="eastAsia"/>
          <w:color w:val="000000"/>
          <w:sz w:val="32"/>
          <w:szCs w:val="32"/>
        </w:rPr>
        <w:t>加强</w:t>
      </w:r>
      <w:r>
        <w:rPr>
          <w:rFonts w:ascii="仿宋_GB2312" w:eastAsia="仿宋_GB2312" w:hint="eastAsia"/>
          <w:color w:val="000000"/>
          <w:sz w:val="32"/>
          <w:szCs w:val="32"/>
        </w:rPr>
        <w:t>了</w:t>
      </w:r>
      <w:r w:rsidRPr="00092073">
        <w:rPr>
          <w:rFonts w:ascii="仿宋_GB2312" w:eastAsia="仿宋_GB2312" w:hint="eastAsia"/>
          <w:color w:val="000000"/>
          <w:sz w:val="32"/>
          <w:szCs w:val="32"/>
        </w:rPr>
        <w:t>对高层次人才的服务和管理，</w:t>
      </w:r>
      <w:r>
        <w:rPr>
          <w:rFonts w:ascii="仿宋_GB2312" w:eastAsia="仿宋_GB2312" w:hint="eastAsia"/>
          <w:color w:val="000000"/>
          <w:sz w:val="32"/>
          <w:szCs w:val="32"/>
        </w:rPr>
        <w:t>进一步促进了</w:t>
      </w:r>
      <w:r w:rsidRPr="00092073">
        <w:rPr>
          <w:rFonts w:ascii="仿宋_GB2312" w:eastAsia="仿宋_GB2312" w:hint="eastAsia"/>
          <w:color w:val="000000"/>
          <w:sz w:val="32"/>
          <w:szCs w:val="32"/>
        </w:rPr>
        <w:t>人才效益</w:t>
      </w:r>
      <w:r>
        <w:rPr>
          <w:rFonts w:ascii="仿宋_GB2312" w:eastAsia="仿宋_GB2312" w:hint="eastAsia"/>
          <w:color w:val="000000"/>
          <w:sz w:val="32"/>
          <w:szCs w:val="32"/>
        </w:rPr>
        <w:t>的发挥</w:t>
      </w:r>
      <w:r w:rsidRPr="00092073">
        <w:rPr>
          <w:rFonts w:ascii="仿宋_GB2312" w:eastAsia="仿宋_GB2312" w:hint="eastAsia"/>
          <w:color w:val="000000"/>
          <w:sz w:val="32"/>
          <w:szCs w:val="32"/>
        </w:rPr>
        <w:t>。</w:t>
      </w:r>
    </w:p>
    <w:p w:rsidR="00672C71" w:rsidRDefault="00134F18" w:rsidP="009969DC">
      <w:pPr>
        <w:spacing w:line="560" w:lineRule="exact"/>
        <w:ind w:firstLineChars="200" w:firstLine="640"/>
        <w:rPr>
          <w:rFonts w:ascii="黑体" w:eastAsia="黑体" w:hint="eastAsia"/>
          <w:sz w:val="32"/>
          <w:szCs w:val="32"/>
        </w:rPr>
      </w:pPr>
      <w:r>
        <w:rPr>
          <w:rFonts w:ascii="黑体" w:eastAsia="黑体" w:hint="eastAsia"/>
          <w:sz w:val="32"/>
          <w:szCs w:val="32"/>
        </w:rPr>
        <w:t>五、教师培训成长方面</w:t>
      </w:r>
    </w:p>
    <w:p w:rsidR="00134F18" w:rsidRPr="00F909C3" w:rsidRDefault="00134F18" w:rsidP="009969DC">
      <w:pPr>
        <w:spacing w:line="560" w:lineRule="exact"/>
        <w:ind w:firstLineChars="200" w:firstLine="640"/>
        <w:jc w:val="left"/>
        <w:rPr>
          <w:rFonts w:ascii="仿宋_GB2312" w:eastAsia="仿宋_GB2312" w:hAnsi="仿宋" w:hint="eastAsia"/>
          <w:color w:val="000000"/>
          <w:sz w:val="32"/>
          <w:szCs w:val="32"/>
        </w:rPr>
      </w:pPr>
      <w:r w:rsidRPr="00092073">
        <w:rPr>
          <w:rFonts w:ascii="仿宋_GB2312" w:eastAsia="仿宋_GB2312" w:hAnsi="宋体" w:cs="宋体" w:hint="eastAsia"/>
          <w:color w:val="000000"/>
          <w:kern w:val="0"/>
          <w:sz w:val="32"/>
          <w:szCs w:val="32"/>
        </w:rPr>
        <w:t>充分发挥教师发展中心职能</w:t>
      </w:r>
      <w:r>
        <w:rPr>
          <w:rFonts w:ascii="仿宋_GB2312" w:eastAsia="仿宋_GB2312" w:hAnsi="宋体" w:cs="宋体" w:hint="eastAsia"/>
          <w:color w:val="000000"/>
          <w:kern w:val="0"/>
          <w:sz w:val="32"/>
          <w:szCs w:val="32"/>
        </w:rPr>
        <w:t>，</w:t>
      </w:r>
      <w:r w:rsidRPr="00092073">
        <w:rPr>
          <w:rFonts w:ascii="仿宋_GB2312" w:eastAsia="仿宋_GB2312" w:hAnsi="仿宋" w:hint="eastAsia"/>
          <w:sz w:val="32"/>
          <w:szCs w:val="32"/>
        </w:rPr>
        <w:t>借助教师发展中心平台，坚持线上教育与线下活动相结合、集中培训与分散提升相结合、学校统一规划与院（系）灵活安排相结合的原则，围绕教师发展需要，在规划职业生涯、提高教学能力、推进学术创新、保障身心健康等方面扎实开展工作，进一步</w:t>
      </w:r>
      <w:r w:rsidRPr="00092073">
        <w:rPr>
          <w:rFonts w:ascii="仿宋_GB2312" w:eastAsia="仿宋_GB2312" w:hAnsi="仿宋"/>
          <w:sz w:val="32"/>
          <w:szCs w:val="32"/>
        </w:rPr>
        <w:t>满足教师个性化、专业化发展要求，不断强化教育内涵建设，全面提高人才队伍建设质量</w:t>
      </w:r>
      <w:r w:rsidRPr="00092073">
        <w:rPr>
          <w:rFonts w:ascii="仿宋_GB2312" w:eastAsia="仿宋_GB2312" w:hAnsi="仿宋" w:hint="eastAsia"/>
          <w:sz w:val="32"/>
          <w:szCs w:val="32"/>
        </w:rPr>
        <w:t>。</w:t>
      </w:r>
      <w:r>
        <w:rPr>
          <w:rFonts w:ascii="仿宋_GB2312" w:eastAsia="仿宋_GB2312" w:hAnsi="仿宋" w:hint="eastAsia"/>
          <w:sz w:val="32"/>
          <w:szCs w:val="32"/>
        </w:rPr>
        <w:t>2015年，</w:t>
      </w:r>
      <w:r w:rsidRPr="00750511">
        <w:rPr>
          <w:rFonts w:ascii="仿宋_GB2312" w:eastAsia="仿宋_GB2312" w:hAnsi="仿宋" w:hint="eastAsia"/>
          <w:color w:val="000000"/>
          <w:sz w:val="32"/>
          <w:szCs w:val="32"/>
        </w:rPr>
        <w:t>开通了“教师在线学习中心”网站，实现50门课程面向全校教师开放。学校形成了“教学午餐会”、“仁妙 创造”学术沙龙、名师讲堂、研修工作坊等品牌活动，共举办活动12期。联合院（系）教师发展中心根据学科特点和实际需要，开展灵活多样的教师发展活动35期，全校600多名专任教师受益。</w:t>
      </w:r>
      <w:r w:rsidRPr="00F909C3">
        <w:rPr>
          <w:rFonts w:ascii="仿宋_GB2312" w:eastAsia="仿宋_GB2312" w:hAnsi="宋体" w:cs="宋体" w:hint="eastAsia"/>
          <w:color w:val="000000"/>
          <w:kern w:val="0"/>
          <w:sz w:val="32"/>
          <w:szCs w:val="32"/>
        </w:rPr>
        <w:t>积极支持教师在职攻读学位</w:t>
      </w:r>
      <w:r>
        <w:rPr>
          <w:rFonts w:ascii="仿宋_GB2312" w:eastAsia="仿宋_GB2312" w:hAnsi="宋体" w:cs="宋体" w:hint="eastAsia"/>
          <w:color w:val="000000"/>
          <w:kern w:val="0"/>
          <w:sz w:val="32"/>
          <w:szCs w:val="32"/>
        </w:rPr>
        <w:t>。</w:t>
      </w:r>
      <w:r w:rsidRPr="00F909C3">
        <w:rPr>
          <w:rFonts w:ascii="仿宋_GB2312" w:eastAsia="仿宋_GB2312" w:hAnsi="宋体" w:cs="宋体" w:hint="eastAsia"/>
          <w:color w:val="000000"/>
          <w:kern w:val="0"/>
          <w:sz w:val="32"/>
          <w:szCs w:val="32"/>
        </w:rPr>
        <w:t>根据实际情况修订教师攻读博士学位管理办法，</w:t>
      </w:r>
      <w:r w:rsidRPr="00F909C3">
        <w:rPr>
          <w:rFonts w:ascii="仿宋_GB2312" w:eastAsia="仿宋_GB2312" w:hAnsi="仿宋" w:hint="eastAsia"/>
          <w:color w:val="000000"/>
          <w:sz w:val="32"/>
          <w:szCs w:val="32"/>
        </w:rPr>
        <w:t>2015年，已有30名教师考取博士研究生，支持3名青年教师从事博士后研究。</w:t>
      </w:r>
      <w:r w:rsidRPr="00F909C3">
        <w:rPr>
          <w:rFonts w:ascii="仿宋_GB2312" w:eastAsia="仿宋_GB2312" w:hAnsi="宋体" w:cs="宋体" w:hint="eastAsia"/>
          <w:color w:val="000000"/>
          <w:kern w:val="0"/>
          <w:sz w:val="32"/>
          <w:szCs w:val="32"/>
        </w:rPr>
        <w:t>积极申报教育厅资助国内外访问学者项目</w:t>
      </w:r>
      <w:r>
        <w:rPr>
          <w:rFonts w:ascii="仿宋_GB2312" w:eastAsia="仿宋_GB2312" w:hAnsi="宋体" w:cs="宋体" w:hint="eastAsia"/>
          <w:color w:val="000000"/>
          <w:kern w:val="0"/>
          <w:sz w:val="32"/>
          <w:szCs w:val="32"/>
        </w:rPr>
        <w:t>，</w:t>
      </w:r>
      <w:r w:rsidRPr="00F909C3">
        <w:rPr>
          <w:rFonts w:ascii="仿宋_GB2312" w:eastAsia="仿宋_GB2312" w:hAnsi="仿宋" w:hint="eastAsia"/>
          <w:color w:val="000000"/>
          <w:sz w:val="32"/>
          <w:szCs w:val="32"/>
        </w:rPr>
        <w:t>2</w:t>
      </w:r>
      <w:r>
        <w:rPr>
          <w:rFonts w:ascii="仿宋_GB2312" w:eastAsia="仿宋_GB2312" w:hAnsi="仿宋" w:hint="eastAsia"/>
          <w:color w:val="000000"/>
          <w:sz w:val="32"/>
          <w:szCs w:val="32"/>
        </w:rPr>
        <w:t>人</w:t>
      </w:r>
      <w:r w:rsidRPr="00F909C3">
        <w:rPr>
          <w:rFonts w:ascii="仿宋_GB2312" w:eastAsia="仿宋_GB2312" w:hAnsi="仿宋" w:hint="eastAsia"/>
          <w:color w:val="000000"/>
          <w:sz w:val="32"/>
          <w:szCs w:val="32"/>
        </w:rPr>
        <w:t>获省教育厅国际访问学者</w:t>
      </w:r>
      <w:r>
        <w:rPr>
          <w:rFonts w:ascii="仿宋_GB2312" w:eastAsia="仿宋_GB2312" w:hAnsi="仿宋" w:hint="eastAsia"/>
          <w:color w:val="000000"/>
          <w:sz w:val="32"/>
          <w:szCs w:val="32"/>
        </w:rPr>
        <w:t>项目</w:t>
      </w:r>
      <w:r w:rsidRPr="00F909C3">
        <w:rPr>
          <w:rFonts w:ascii="仿宋_GB2312" w:eastAsia="仿宋_GB2312" w:hAnsi="仿宋" w:hint="eastAsia"/>
          <w:color w:val="000000"/>
          <w:sz w:val="32"/>
          <w:szCs w:val="32"/>
        </w:rPr>
        <w:t>资助，7</w:t>
      </w:r>
      <w:r>
        <w:rPr>
          <w:rFonts w:ascii="仿宋_GB2312" w:eastAsia="仿宋_GB2312" w:hAnsi="仿宋" w:hint="eastAsia"/>
          <w:color w:val="000000"/>
          <w:sz w:val="32"/>
          <w:szCs w:val="32"/>
        </w:rPr>
        <w:t>人获</w:t>
      </w:r>
      <w:r w:rsidRPr="00F909C3">
        <w:rPr>
          <w:rFonts w:ascii="仿宋_GB2312" w:eastAsia="仿宋_GB2312" w:hAnsi="仿宋" w:hint="eastAsia"/>
          <w:color w:val="000000"/>
          <w:sz w:val="32"/>
          <w:szCs w:val="32"/>
        </w:rPr>
        <w:t>国内访问学者</w:t>
      </w:r>
      <w:r>
        <w:rPr>
          <w:rFonts w:ascii="仿宋_GB2312" w:eastAsia="仿宋_GB2312" w:hAnsi="仿宋" w:hint="eastAsia"/>
          <w:color w:val="000000"/>
          <w:sz w:val="32"/>
          <w:szCs w:val="32"/>
        </w:rPr>
        <w:t>项目</w:t>
      </w:r>
      <w:r w:rsidRPr="00F909C3">
        <w:rPr>
          <w:rFonts w:ascii="仿宋_GB2312" w:eastAsia="仿宋_GB2312" w:hAnsi="仿宋" w:hint="eastAsia"/>
          <w:color w:val="000000"/>
          <w:sz w:val="32"/>
          <w:szCs w:val="32"/>
        </w:rPr>
        <w:t>资助。</w:t>
      </w:r>
    </w:p>
    <w:p w:rsidR="00134F18" w:rsidRDefault="0096052F" w:rsidP="009969DC">
      <w:pPr>
        <w:spacing w:line="560" w:lineRule="exact"/>
        <w:ind w:firstLineChars="200" w:firstLine="640"/>
        <w:rPr>
          <w:rFonts w:ascii="黑体" w:eastAsia="黑体" w:hint="eastAsia"/>
          <w:sz w:val="32"/>
          <w:szCs w:val="32"/>
        </w:rPr>
      </w:pPr>
      <w:r>
        <w:rPr>
          <w:rFonts w:ascii="黑体" w:eastAsia="黑体" w:hint="eastAsia"/>
          <w:sz w:val="32"/>
          <w:szCs w:val="32"/>
        </w:rPr>
        <w:t>六、其他问题</w:t>
      </w:r>
    </w:p>
    <w:p w:rsidR="0096052F" w:rsidRPr="0096052F" w:rsidRDefault="0096052F" w:rsidP="009969DC">
      <w:pPr>
        <w:spacing w:line="560" w:lineRule="exact"/>
        <w:ind w:firstLineChars="200" w:firstLine="640"/>
        <w:rPr>
          <w:rFonts w:ascii="仿宋_GB2312" w:eastAsia="仿宋_GB2312" w:cs="宋体" w:hint="eastAsia"/>
          <w:sz w:val="32"/>
          <w:szCs w:val="32"/>
        </w:rPr>
      </w:pPr>
      <w:r>
        <w:rPr>
          <w:rFonts w:ascii="仿宋_GB2312" w:eastAsia="仿宋_GB2312" w:cs="宋体" w:hint="eastAsia"/>
          <w:sz w:val="32"/>
          <w:szCs w:val="32"/>
        </w:rPr>
        <w:t>1.</w:t>
      </w:r>
      <w:r w:rsidRPr="0096052F">
        <w:rPr>
          <w:rFonts w:ascii="仿宋_GB2312" w:eastAsia="仿宋_GB2312" w:cs="宋体" w:hint="eastAsia"/>
          <w:sz w:val="32"/>
          <w:szCs w:val="32"/>
        </w:rPr>
        <w:t>兼职辅导员津贴发放办法由学生工作处负责制定，人事处</w:t>
      </w:r>
      <w:r w:rsidRPr="0096052F">
        <w:rPr>
          <w:rFonts w:ascii="仿宋_GB2312" w:eastAsia="仿宋_GB2312" w:cs="宋体" w:hint="eastAsia"/>
          <w:sz w:val="32"/>
          <w:szCs w:val="32"/>
        </w:rPr>
        <w:lastRenderedPageBreak/>
        <w:t>将积极协助，做好政策解释说明工作。</w:t>
      </w:r>
    </w:p>
    <w:p w:rsidR="0096052F" w:rsidRPr="009969DC" w:rsidRDefault="009969DC" w:rsidP="009969DC">
      <w:pPr>
        <w:spacing w:line="560" w:lineRule="exact"/>
        <w:ind w:firstLineChars="200" w:firstLine="640"/>
        <w:rPr>
          <w:rFonts w:ascii="黑体" w:eastAsia="黑体" w:hint="eastAsia"/>
          <w:sz w:val="32"/>
          <w:szCs w:val="32"/>
        </w:rPr>
      </w:pPr>
      <w:r w:rsidRPr="009969DC">
        <w:rPr>
          <w:rFonts w:ascii="仿宋_GB2312" w:eastAsia="仿宋_GB2312" w:hint="eastAsia"/>
          <w:sz w:val="32"/>
          <w:szCs w:val="32"/>
        </w:rPr>
        <w:t>2.实验技术人员津贴。</w:t>
      </w:r>
      <w:r w:rsidRPr="009969DC">
        <w:rPr>
          <w:rFonts w:ascii="仿宋_GB2312" w:eastAsia="仿宋_GB2312"/>
          <w:sz w:val="32"/>
          <w:szCs w:val="32"/>
        </w:rPr>
        <w:t>受招生及课程安排等因素的影响，学校不同实验室的实验人员工作量不均衡，从学校层面难以统一量化或制定标准。当前，校内津贴分配模式是学校总体匡算，学院</w:t>
      </w:r>
      <w:r w:rsidRPr="009969DC">
        <w:rPr>
          <w:rFonts w:ascii="仿宋_GB2312" w:eastAsia="仿宋_GB2312" w:hint="eastAsia"/>
          <w:sz w:val="32"/>
          <w:szCs w:val="32"/>
        </w:rPr>
        <w:t>（中心）</w:t>
      </w:r>
      <w:r w:rsidRPr="009969DC">
        <w:rPr>
          <w:rFonts w:ascii="仿宋_GB2312" w:eastAsia="仿宋_GB2312"/>
          <w:sz w:val="32"/>
          <w:szCs w:val="32"/>
        </w:rPr>
        <w:t>自行制定</w:t>
      </w:r>
      <w:r w:rsidRPr="009969DC">
        <w:rPr>
          <w:rFonts w:ascii="仿宋_GB2312" w:eastAsia="仿宋_GB2312" w:hint="eastAsia"/>
          <w:sz w:val="32"/>
          <w:szCs w:val="32"/>
        </w:rPr>
        <w:t>二次</w:t>
      </w:r>
      <w:r w:rsidRPr="009969DC">
        <w:rPr>
          <w:rFonts w:ascii="仿宋_GB2312" w:eastAsia="仿宋_GB2312"/>
          <w:sz w:val="32"/>
          <w:szCs w:val="32"/>
        </w:rPr>
        <w:t>分配办法，自主分配。学校将</w:t>
      </w:r>
      <w:r w:rsidRPr="009969DC">
        <w:rPr>
          <w:rFonts w:ascii="仿宋_GB2312" w:eastAsia="仿宋_GB2312" w:hint="eastAsia"/>
          <w:sz w:val="32"/>
          <w:szCs w:val="32"/>
        </w:rPr>
        <w:t>与实验教学管理中心积极沟通，制定实验技术人员校内津贴二次分配办法</w:t>
      </w:r>
      <w:r w:rsidRPr="009969DC">
        <w:rPr>
          <w:rFonts w:ascii="仿宋_GB2312" w:eastAsia="仿宋_GB2312"/>
          <w:sz w:val="32"/>
          <w:szCs w:val="32"/>
        </w:rPr>
        <w:t>。</w:t>
      </w:r>
    </w:p>
    <w:p w:rsidR="009969DC" w:rsidRPr="009969DC" w:rsidRDefault="009969DC" w:rsidP="009969DC">
      <w:pPr>
        <w:spacing w:line="560" w:lineRule="exact"/>
        <w:ind w:firstLineChars="200" w:firstLine="640"/>
        <w:rPr>
          <w:rFonts w:ascii="仿宋_GB2312" w:eastAsia="仿宋_GB2312" w:cs="宋体" w:hint="eastAsia"/>
          <w:sz w:val="32"/>
          <w:szCs w:val="32"/>
        </w:rPr>
      </w:pPr>
      <w:r w:rsidRPr="009969DC">
        <w:rPr>
          <w:rFonts w:ascii="仿宋_GB2312" w:eastAsia="仿宋_GB2312" w:hint="eastAsia"/>
          <w:sz w:val="32"/>
          <w:szCs w:val="32"/>
        </w:rPr>
        <w:t>3.</w:t>
      </w:r>
      <w:r w:rsidRPr="00785FD7">
        <w:rPr>
          <w:rFonts w:ascii="仿宋_GB2312" w:eastAsia="仿宋_GB2312" w:hint="eastAsia"/>
          <w:sz w:val="32"/>
          <w:szCs w:val="32"/>
        </w:rPr>
        <w:t>诊断学实验室严重缺编，工作量大。</w:t>
      </w:r>
      <w:r w:rsidRPr="009969DC">
        <w:rPr>
          <w:rFonts w:ascii="仿宋_GB2312" w:eastAsia="仿宋_GB2312" w:cs="宋体" w:hint="eastAsia"/>
          <w:sz w:val="32"/>
          <w:szCs w:val="32"/>
        </w:rPr>
        <w:t>《诊断学》作为医学重要的桥梁课程，学校历来给予各方面的高度重视，诊断学教研室师资人员逐年增加。教研室现有教师</w:t>
      </w:r>
      <w:r>
        <w:rPr>
          <w:rFonts w:ascii="仿宋_GB2312" w:eastAsia="仿宋_GB2312" w:cs="宋体" w:hint="eastAsia"/>
          <w:sz w:val="32"/>
          <w:szCs w:val="32"/>
        </w:rPr>
        <w:t>10人</w:t>
      </w:r>
      <w:r w:rsidRPr="009969DC">
        <w:rPr>
          <w:rFonts w:ascii="仿宋_GB2312" w:eastAsia="仿宋_GB2312" w:cs="宋体" w:hint="eastAsia"/>
          <w:sz w:val="32"/>
          <w:szCs w:val="32"/>
        </w:rPr>
        <w:t>，并增加2名临时用工人员。</w:t>
      </w:r>
      <w:r>
        <w:rPr>
          <w:rFonts w:ascii="仿宋_GB2312" w:eastAsia="仿宋_GB2312" w:cs="宋体" w:hint="eastAsia"/>
          <w:sz w:val="32"/>
          <w:szCs w:val="32"/>
        </w:rPr>
        <w:t>同时，</w:t>
      </w:r>
      <w:r w:rsidRPr="009969DC">
        <w:rPr>
          <w:rFonts w:ascii="仿宋_GB2312" w:eastAsia="仿宋_GB2312" w:cs="宋体" w:hint="eastAsia"/>
          <w:sz w:val="32"/>
          <w:szCs w:val="32"/>
        </w:rPr>
        <w:t>应发挥好两所直属附属医院临床教师的积极性，承担部分课程，尤其是随着烟台附属医院各项功能的不断完善及人才师资队伍素质的不断提高，应积极聘请烟台附属医院临床教师承担部分临床桥梁课程。</w:t>
      </w:r>
    </w:p>
    <w:p w:rsidR="009969DC" w:rsidRPr="009969DC" w:rsidRDefault="009969DC" w:rsidP="009969DC">
      <w:pPr>
        <w:spacing w:line="560" w:lineRule="exact"/>
        <w:ind w:firstLineChars="200" w:firstLine="640"/>
        <w:rPr>
          <w:rFonts w:ascii="仿宋_GB2312" w:eastAsia="仿宋_GB2312" w:cs="宋体" w:hint="eastAsia"/>
          <w:sz w:val="32"/>
          <w:szCs w:val="32"/>
        </w:rPr>
      </w:pPr>
      <w:r>
        <w:rPr>
          <w:rFonts w:ascii="仿宋_GB2312" w:eastAsia="仿宋_GB2312" w:hint="eastAsia"/>
          <w:sz w:val="32"/>
          <w:szCs w:val="32"/>
        </w:rPr>
        <w:t>4.</w:t>
      </w:r>
      <w:r w:rsidRPr="00785FD7">
        <w:rPr>
          <w:rFonts w:ascii="仿宋_GB2312" w:eastAsia="仿宋_GB2312" w:hint="eastAsia"/>
          <w:sz w:val="32"/>
          <w:szCs w:val="32"/>
        </w:rPr>
        <w:t>专职岗兼职管理岗方面。</w:t>
      </w:r>
      <w:r w:rsidRPr="009969DC">
        <w:rPr>
          <w:rFonts w:ascii="仿宋_GB2312" w:eastAsia="仿宋_GB2312" w:cs="宋体" w:hint="eastAsia"/>
          <w:sz w:val="32"/>
          <w:szCs w:val="32"/>
        </w:rPr>
        <w:t>根据省委组织部、原省人事厅《关于事业单位专业技术岗位兼职审批有关问题的通知》（鲁人发〔2008〕71号），事业单位工作人员一般不得同时在两类岗位上任职，因工作需要确需兼职的，须根据国家规定，按照干部人事管理权限审批，并按照专业技术岗位进行管理，完成该岗位专业技术工作。为了减少专业技术工作尤其是教学工作对管理工作的影响，学校根据实际情况将教学工作量缩减为1/3，这也是省内其他高校的普遍做法。若冲突太大而影响工作，建议不再兼任。</w:t>
      </w:r>
    </w:p>
    <w:p w:rsidR="009969DC" w:rsidRPr="009969DC" w:rsidRDefault="009969DC" w:rsidP="009969DC">
      <w:pPr>
        <w:spacing w:line="560" w:lineRule="exact"/>
        <w:ind w:firstLineChars="200" w:firstLine="640"/>
        <w:rPr>
          <w:rFonts w:ascii="仿宋_GB2312" w:eastAsia="仿宋_GB2312"/>
          <w:sz w:val="32"/>
          <w:szCs w:val="32"/>
        </w:rPr>
      </w:pPr>
      <w:r>
        <w:rPr>
          <w:rFonts w:ascii="仿宋_GB2312" w:eastAsia="仿宋_GB2312" w:hint="eastAsia"/>
          <w:sz w:val="32"/>
          <w:szCs w:val="32"/>
        </w:rPr>
        <w:t>5.人事代理、</w:t>
      </w:r>
      <w:r w:rsidRPr="00785FD7">
        <w:rPr>
          <w:rFonts w:ascii="仿宋_GB2312" w:eastAsia="仿宋_GB2312" w:hint="eastAsia"/>
          <w:sz w:val="32"/>
          <w:szCs w:val="32"/>
        </w:rPr>
        <w:t>合同工（临时工）</w:t>
      </w:r>
      <w:r>
        <w:rPr>
          <w:rFonts w:ascii="仿宋_GB2312" w:eastAsia="仿宋_GB2312" w:hint="eastAsia"/>
          <w:sz w:val="32"/>
          <w:szCs w:val="32"/>
        </w:rPr>
        <w:t>待遇问题。</w:t>
      </w:r>
      <w:r w:rsidRPr="009969DC">
        <w:rPr>
          <w:rFonts w:ascii="仿宋_GB2312" w:eastAsia="仿宋_GB2312" w:hint="eastAsia"/>
          <w:sz w:val="32"/>
          <w:szCs w:val="32"/>
        </w:rPr>
        <w:t>人事代理、</w:t>
      </w:r>
      <w:r w:rsidRPr="009969DC">
        <w:rPr>
          <w:rFonts w:ascii="仿宋_GB2312" w:eastAsia="仿宋_GB2312"/>
          <w:sz w:val="32"/>
          <w:szCs w:val="32"/>
        </w:rPr>
        <w:t>临时用工群体作为学校人员构成的一部分，为学校发展做出贡献，也一直受到学校的重视。近年来，学校通过加强临时用工人员岗位管理，每年提高相应人员待遇，积极缴纳社会保险等方式，努力</w:t>
      </w:r>
      <w:r w:rsidRPr="009969DC">
        <w:rPr>
          <w:rFonts w:ascii="仿宋_GB2312" w:eastAsia="仿宋_GB2312"/>
          <w:sz w:val="32"/>
          <w:szCs w:val="32"/>
        </w:rPr>
        <w:lastRenderedPageBreak/>
        <w:t>保持临时用工队伍稳定，增强其归属感。针对工会地位、居住条件、子女入学方面，将加强与工会、房产管理部门的协调，在政策和学校条件允许的情况下，争取让临时用工人员享受与在编在岗人员同等待遇。</w:t>
      </w:r>
    </w:p>
    <w:p w:rsidR="00095CD0" w:rsidRDefault="00095CD0" w:rsidP="00095CD0">
      <w:pPr>
        <w:spacing w:line="540" w:lineRule="exact"/>
        <w:ind w:firstLineChars="200" w:firstLine="640"/>
        <w:rPr>
          <w:rFonts w:ascii="仿宋_GB2312" w:eastAsia="仿宋_GB2312" w:hint="eastAsia"/>
          <w:sz w:val="32"/>
          <w:szCs w:val="32"/>
        </w:rPr>
      </w:pPr>
      <w:r w:rsidRPr="00095CD0">
        <w:rPr>
          <w:rFonts w:ascii="仿宋_GB2312" w:eastAsia="仿宋_GB2312" w:hint="eastAsia"/>
          <w:sz w:val="32"/>
          <w:szCs w:val="32"/>
        </w:rPr>
        <w:t>6.给教职工加入社会医疗保险。</w:t>
      </w:r>
      <w:r w:rsidRPr="001D1C33">
        <w:rPr>
          <w:rFonts w:ascii="仿宋_GB2312" w:eastAsia="仿宋_GB2312" w:hint="eastAsia"/>
          <w:sz w:val="32"/>
          <w:szCs w:val="32"/>
        </w:rPr>
        <w:t>目前全省绝大部分高校都没有</w:t>
      </w:r>
      <w:r>
        <w:rPr>
          <w:rFonts w:ascii="仿宋_GB2312" w:eastAsia="仿宋_GB2312" w:hint="eastAsia"/>
          <w:sz w:val="32"/>
          <w:szCs w:val="32"/>
        </w:rPr>
        <w:t>加入</w:t>
      </w:r>
      <w:r w:rsidRPr="001D1C33">
        <w:rPr>
          <w:rFonts w:ascii="仿宋_GB2312" w:eastAsia="仿宋_GB2312" w:hint="eastAsia"/>
          <w:sz w:val="32"/>
          <w:szCs w:val="32"/>
        </w:rPr>
        <w:t>社会医疗保险，此事待省里统一部署安排后，结合学校具体情况，再</w:t>
      </w:r>
      <w:r>
        <w:rPr>
          <w:rFonts w:ascii="仿宋_GB2312" w:eastAsia="仿宋_GB2312" w:hint="eastAsia"/>
          <w:sz w:val="32"/>
          <w:szCs w:val="32"/>
        </w:rPr>
        <w:t>制定</w:t>
      </w:r>
      <w:r w:rsidRPr="001D1C33">
        <w:rPr>
          <w:rFonts w:ascii="仿宋_GB2312" w:eastAsia="仿宋_GB2312" w:hint="eastAsia"/>
          <w:sz w:val="32"/>
          <w:szCs w:val="32"/>
        </w:rPr>
        <w:t>具体方案。</w:t>
      </w:r>
    </w:p>
    <w:p w:rsidR="008A1222" w:rsidRPr="00785FD7" w:rsidRDefault="00DD3186" w:rsidP="00DD3186">
      <w:pPr>
        <w:spacing w:line="560" w:lineRule="exact"/>
        <w:ind w:firstLine="646"/>
        <w:rPr>
          <w:rFonts w:ascii="仿宋_GB2312" w:eastAsia="仿宋_GB2312" w:hint="eastAsia"/>
          <w:sz w:val="32"/>
          <w:szCs w:val="32"/>
        </w:rPr>
      </w:pPr>
      <w:r>
        <w:rPr>
          <w:rFonts w:ascii="仿宋_GB2312" w:eastAsia="仿宋_GB2312" w:hint="eastAsia"/>
          <w:sz w:val="32"/>
          <w:szCs w:val="32"/>
        </w:rPr>
        <w:t>7.两地分居问题。</w:t>
      </w:r>
      <w:r w:rsidRPr="00E51D01">
        <w:rPr>
          <w:rFonts w:ascii="仿宋_GB2312" w:eastAsia="仿宋_GB2312" w:hint="eastAsia"/>
          <w:sz w:val="32"/>
          <w:szCs w:val="32"/>
        </w:rPr>
        <w:t>夫妻两地分居问题是涉及学校发展、稳定，教职工家庭和谐、工作积极性提高的大事，目前也正通过</w:t>
      </w:r>
      <w:r>
        <w:rPr>
          <w:rFonts w:ascii="仿宋_GB2312" w:eastAsia="仿宋_GB2312" w:hint="eastAsia"/>
          <w:sz w:val="32"/>
          <w:szCs w:val="32"/>
        </w:rPr>
        <w:t>以下</w:t>
      </w:r>
      <w:r w:rsidRPr="00E51D01">
        <w:rPr>
          <w:rFonts w:ascii="仿宋_GB2312" w:eastAsia="仿宋_GB2312" w:hint="eastAsia"/>
          <w:sz w:val="32"/>
          <w:szCs w:val="32"/>
        </w:rPr>
        <w:t>的</w:t>
      </w:r>
      <w:r>
        <w:rPr>
          <w:rFonts w:ascii="仿宋_GB2312" w:eastAsia="仿宋_GB2312" w:hint="eastAsia"/>
          <w:sz w:val="32"/>
          <w:szCs w:val="32"/>
        </w:rPr>
        <w:t>方案逐步解决部分教职工夫妻两地分居问题：（</w:t>
      </w:r>
      <w:r w:rsidRPr="00E51D01">
        <w:rPr>
          <w:rFonts w:ascii="仿宋_GB2312" w:eastAsia="仿宋_GB2312" w:hint="eastAsia"/>
          <w:b/>
          <w:sz w:val="32"/>
          <w:szCs w:val="32"/>
        </w:rPr>
        <w:t>1</w:t>
      </w:r>
      <w:r>
        <w:rPr>
          <w:rFonts w:ascii="仿宋_GB2312" w:eastAsia="仿宋_GB2312" w:hint="eastAsia"/>
          <w:b/>
          <w:sz w:val="32"/>
          <w:szCs w:val="32"/>
        </w:rPr>
        <w:t>）</w:t>
      </w:r>
      <w:r w:rsidRPr="00E51D01">
        <w:rPr>
          <w:rFonts w:ascii="仿宋_GB2312" w:eastAsia="仿宋_GB2312" w:hint="eastAsia"/>
          <w:b/>
          <w:sz w:val="32"/>
          <w:szCs w:val="32"/>
        </w:rPr>
        <w:t>公开招聘。</w:t>
      </w:r>
      <w:r w:rsidRPr="00E51D01">
        <w:rPr>
          <w:rFonts w:ascii="仿宋_GB2312" w:eastAsia="仿宋_GB2312" w:hint="eastAsia"/>
          <w:sz w:val="32"/>
          <w:szCs w:val="32"/>
        </w:rPr>
        <w:t>符合我校或烟台附院公开招聘条件人员可以参加学校或烟台附院的公开招聘，同等条件优先录用；不符合公开招聘条件，能在原单位办理停薪留职或辞职的，可以采取人事代理的形式到学校或烟台附属医院工作</w:t>
      </w:r>
      <w:r>
        <w:rPr>
          <w:rFonts w:ascii="仿宋_GB2312" w:eastAsia="仿宋_GB2312" w:hint="eastAsia"/>
          <w:sz w:val="32"/>
          <w:szCs w:val="32"/>
        </w:rPr>
        <w:t>。（</w:t>
      </w:r>
      <w:r w:rsidRPr="00E51D01">
        <w:rPr>
          <w:rFonts w:ascii="仿宋_GB2312" w:eastAsia="仿宋_GB2312" w:hint="eastAsia"/>
          <w:b/>
          <w:sz w:val="32"/>
          <w:szCs w:val="32"/>
        </w:rPr>
        <w:t>2</w:t>
      </w:r>
      <w:r>
        <w:rPr>
          <w:rFonts w:ascii="仿宋_GB2312" w:eastAsia="仿宋_GB2312" w:hint="eastAsia"/>
          <w:b/>
          <w:sz w:val="32"/>
          <w:szCs w:val="32"/>
        </w:rPr>
        <w:t>）</w:t>
      </w:r>
      <w:r w:rsidRPr="00E51D01">
        <w:rPr>
          <w:rFonts w:ascii="仿宋_GB2312" w:eastAsia="仿宋_GB2312" w:hint="eastAsia"/>
          <w:b/>
          <w:sz w:val="32"/>
          <w:szCs w:val="32"/>
        </w:rPr>
        <w:t>调整工作地点。对学校编制在附属医院上班或两地分居一方在附属医院工作的，</w:t>
      </w:r>
      <w:r w:rsidRPr="00E51D01">
        <w:rPr>
          <w:rFonts w:ascii="仿宋_GB2312" w:eastAsia="仿宋_GB2312" w:hint="eastAsia"/>
          <w:sz w:val="32"/>
          <w:szCs w:val="32"/>
        </w:rPr>
        <w:t>在学校及滨州、烟台附院情况允许的条件下，可将职工调整至滨州或烟台校区相关部门工作，亦可以借调的形式到滨州、烟台附属医院工作，编制不变，所有待遇由所在附属医院兑现，达到退休年龄后由编制所在单位办理退休手续，由退休前所在单位发放退休费及其他福利待遇。</w:t>
      </w:r>
      <w:r>
        <w:rPr>
          <w:rFonts w:ascii="仿宋_GB2312" w:eastAsia="仿宋_GB2312" w:hint="eastAsia"/>
          <w:sz w:val="32"/>
          <w:szCs w:val="32"/>
        </w:rPr>
        <w:t>（</w:t>
      </w:r>
      <w:r w:rsidRPr="00E51D01">
        <w:rPr>
          <w:rFonts w:ascii="仿宋_GB2312" w:eastAsia="仿宋_GB2312" w:hint="eastAsia"/>
          <w:b/>
          <w:sz w:val="32"/>
          <w:szCs w:val="32"/>
        </w:rPr>
        <w:t>3</w:t>
      </w:r>
      <w:r>
        <w:rPr>
          <w:rFonts w:ascii="仿宋_GB2312" w:eastAsia="仿宋_GB2312" w:hint="eastAsia"/>
          <w:b/>
          <w:sz w:val="32"/>
          <w:szCs w:val="32"/>
        </w:rPr>
        <w:t>）</w:t>
      </w:r>
      <w:r w:rsidRPr="00E51D01">
        <w:rPr>
          <w:rFonts w:ascii="仿宋_GB2312" w:eastAsia="仿宋_GB2312" w:hint="eastAsia"/>
          <w:b/>
          <w:sz w:val="32"/>
          <w:szCs w:val="32"/>
        </w:rPr>
        <w:t>安排临时用工岗位。</w:t>
      </w:r>
      <w:r w:rsidRPr="00E51D01">
        <w:rPr>
          <w:rFonts w:ascii="仿宋_GB2312" w:eastAsia="仿宋_GB2312" w:hint="eastAsia"/>
          <w:sz w:val="32"/>
          <w:szCs w:val="32"/>
        </w:rPr>
        <w:t>不适合用上述办法解决分居问题的，学校可根据工作需要安排临时工作岗位。临时工作岗位需经个人申请、部门同意、学校审核批准后上岗。临时工作岗位人员的管理和待遇执行学校统一标准。</w:t>
      </w:r>
      <w:r w:rsidRPr="00E51D01">
        <w:rPr>
          <w:rFonts w:ascii="仿宋_GB2312" w:eastAsia="仿宋_GB2312" w:hint="eastAsia"/>
          <w:b/>
          <w:sz w:val="32"/>
          <w:szCs w:val="32"/>
        </w:rPr>
        <w:t xml:space="preserve"> </w:t>
      </w:r>
    </w:p>
    <w:sectPr w:rsidR="008A1222" w:rsidRPr="00785FD7" w:rsidSect="00785FD7">
      <w:footerReference w:type="default" r:id="rId7"/>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DB9" w:rsidRDefault="00991DB9">
      <w:r>
        <w:separator/>
      </w:r>
    </w:p>
  </w:endnote>
  <w:endnote w:type="continuationSeparator" w:id="1">
    <w:p w:rsidR="00991DB9" w:rsidRDefault="00991D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A0F3C52" w:usb2="00000016" w:usb3="00000000" w:csb0="0004001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AC4" w:rsidRDefault="00FF4AC4" w:rsidP="008600CA">
    <w:pPr>
      <w:pStyle w:val="a4"/>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4E4D72">
      <w:rPr>
        <w:noProof/>
        <w:kern w:val="0"/>
        <w:szCs w:val="21"/>
      </w:rPr>
      <w:t>6</w:t>
    </w:r>
    <w:r>
      <w:rPr>
        <w:kern w:val="0"/>
        <w:szCs w:val="21"/>
      </w:rPr>
      <w:fldChar w:fldCharType="end"/>
    </w:r>
    <w:r>
      <w:rPr>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DB9" w:rsidRDefault="00991DB9">
      <w:r>
        <w:separator/>
      </w:r>
    </w:p>
  </w:footnote>
  <w:footnote w:type="continuationSeparator" w:id="1">
    <w:p w:rsidR="00991DB9" w:rsidRDefault="00991D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C1A42"/>
    <w:multiLevelType w:val="hybridMultilevel"/>
    <w:tmpl w:val="B95C97DA"/>
    <w:lvl w:ilvl="0" w:tplc="7CB81584">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1251DCA"/>
    <w:multiLevelType w:val="hybridMultilevel"/>
    <w:tmpl w:val="6C5EF230"/>
    <w:lvl w:ilvl="0" w:tplc="90386058">
      <w:start w:val="1"/>
      <w:numFmt w:val="japaneseCounting"/>
      <w:lvlText w:val="（%1）"/>
      <w:lvlJc w:val="left"/>
      <w:pPr>
        <w:ind w:left="1575" w:hanging="855"/>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2">
    <w:nsid w:val="103F7E62"/>
    <w:multiLevelType w:val="hybridMultilevel"/>
    <w:tmpl w:val="BDB2C7F2"/>
    <w:lvl w:ilvl="0" w:tplc="5966236E">
      <w:start w:val="5"/>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30AB5D59"/>
    <w:multiLevelType w:val="hybridMultilevel"/>
    <w:tmpl w:val="968E6696"/>
    <w:lvl w:ilvl="0" w:tplc="292E13F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4936672F"/>
    <w:multiLevelType w:val="hybridMultilevel"/>
    <w:tmpl w:val="0B7C1754"/>
    <w:lvl w:ilvl="0" w:tplc="51B4FB5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532626F8"/>
    <w:multiLevelType w:val="hybridMultilevel"/>
    <w:tmpl w:val="EB220800"/>
    <w:lvl w:ilvl="0" w:tplc="7C9CCFF0">
      <w:start w:val="1"/>
      <w:numFmt w:val="decimal"/>
      <w:lvlText w:val="%1、"/>
      <w:lvlJc w:val="left"/>
      <w:pPr>
        <w:ind w:left="1308" w:hanging="720"/>
      </w:pPr>
      <w:rPr>
        <w:rFonts w:cs="Times New Roman" w:hint="default"/>
      </w:rPr>
    </w:lvl>
    <w:lvl w:ilvl="1" w:tplc="04090019" w:tentative="1">
      <w:start w:val="1"/>
      <w:numFmt w:val="lowerLetter"/>
      <w:lvlText w:val="%2)"/>
      <w:lvlJc w:val="left"/>
      <w:pPr>
        <w:ind w:left="1428" w:hanging="420"/>
      </w:pPr>
      <w:rPr>
        <w:rFonts w:cs="Times New Roman"/>
      </w:rPr>
    </w:lvl>
    <w:lvl w:ilvl="2" w:tplc="0409001B" w:tentative="1">
      <w:start w:val="1"/>
      <w:numFmt w:val="lowerRoman"/>
      <w:lvlText w:val="%3."/>
      <w:lvlJc w:val="right"/>
      <w:pPr>
        <w:ind w:left="1848" w:hanging="420"/>
      </w:pPr>
      <w:rPr>
        <w:rFonts w:cs="Times New Roman"/>
      </w:rPr>
    </w:lvl>
    <w:lvl w:ilvl="3" w:tplc="0409000F" w:tentative="1">
      <w:start w:val="1"/>
      <w:numFmt w:val="decimal"/>
      <w:lvlText w:val="%4."/>
      <w:lvlJc w:val="left"/>
      <w:pPr>
        <w:ind w:left="2268" w:hanging="420"/>
      </w:pPr>
      <w:rPr>
        <w:rFonts w:cs="Times New Roman"/>
      </w:rPr>
    </w:lvl>
    <w:lvl w:ilvl="4" w:tplc="04090019" w:tentative="1">
      <w:start w:val="1"/>
      <w:numFmt w:val="lowerLetter"/>
      <w:lvlText w:val="%5)"/>
      <w:lvlJc w:val="left"/>
      <w:pPr>
        <w:ind w:left="2688" w:hanging="420"/>
      </w:pPr>
      <w:rPr>
        <w:rFonts w:cs="Times New Roman"/>
      </w:rPr>
    </w:lvl>
    <w:lvl w:ilvl="5" w:tplc="0409001B" w:tentative="1">
      <w:start w:val="1"/>
      <w:numFmt w:val="lowerRoman"/>
      <w:lvlText w:val="%6."/>
      <w:lvlJc w:val="right"/>
      <w:pPr>
        <w:ind w:left="3108" w:hanging="420"/>
      </w:pPr>
      <w:rPr>
        <w:rFonts w:cs="Times New Roman"/>
      </w:rPr>
    </w:lvl>
    <w:lvl w:ilvl="6" w:tplc="0409000F" w:tentative="1">
      <w:start w:val="1"/>
      <w:numFmt w:val="decimal"/>
      <w:lvlText w:val="%7."/>
      <w:lvlJc w:val="left"/>
      <w:pPr>
        <w:ind w:left="3528" w:hanging="420"/>
      </w:pPr>
      <w:rPr>
        <w:rFonts w:cs="Times New Roman"/>
      </w:rPr>
    </w:lvl>
    <w:lvl w:ilvl="7" w:tplc="04090019" w:tentative="1">
      <w:start w:val="1"/>
      <w:numFmt w:val="lowerLetter"/>
      <w:lvlText w:val="%8)"/>
      <w:lvlJc w:val="left"/>
      <w:pPr>
        <w:ind w:left="3948" w:hanging="420"/>
      </w:pPr>
      <w:rPr>
        <w:rFonts w:cs="Times New Roman"/>
      </w:rPr>
    </w:lvl>
    <w:lvl w:ilvl="8" w:tplc="0409001B" w:tentative="1">
      <w:start w:val="1"/>
      <w:numFmt w:val="lowerRoman"/>
      <w:lvlText w:val="%9."/>
      <w:lvlJc w:val="right"/>
      <w:pPr>
        <w:ind w:left="4368" w:hanging="420"/>
      </w:pPr>
      <w:rPr>
        <w:rFonts w:cs="Times New Roman"/>
      </w:rPr>
    </w:lvl>
  </w:abstractNum>
  <w:abstractNum w:abstractNumId="6">
    <w:nsid w:val="61097147"/>
    <w:multiLevelType w:val="hybridMultilevel"/>
    <w:tmpl w:val="F8601BAA"/>
    <w:lvl w:ilvl="0" w:tplc="F982AAD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abstractNum w:abstractNumId="7">
    <w:nsid w:val="61C0452A"/>
    <w:multiLevelType w:val="hybridMultilevel"/>
    <w:tmpl w:val="79C4DDDC"/>
    <w:lvl w:ilvl="0" w:tplc="7D5A876A">
      <w:start w:val="1"/>
      <w:numFmt w:val="decimal"/>
      <w:lvlText w:val="%1、"/>
      <w:lvlJc w:val="left"/>
      <w:pPr>
        <w:ind w:left="1176" w:hanging="720"/>
      </w:pPr>
      <w:rPr>
        <w:rFonts w:cs="Times New Roman" w:hint="default"/>
      </w:rPr>
    </w:lvl>
    <w:lvl w:ilvl="1" w:tplc="04090019" w:tentative="1">
      <w:start w:val="1"/>
      <w:numFmt w:val="lowerLetter"/>
      <w:lvlText w:val="%2)"/>
      <w:lvlJc w:val="left"/>
      <w:pPr>
        <w:ind w:left="1296" w:hanging="420"/>
      </w:pPr>
      <w:rPr>
        <w:rFonts w:cs="Times New Roman"/>
      </w:rPr>
    </w:lvl>
    <w:lvl w:ilvl="2" w:tplc="0409001B" w:tentative="1">
      <w:start w:val="1"/>
      <w:numFmt w:val="lowerRoman"/>
      <w:lvlText w:val="%3."/>
      <w:lvlJc w:val="right"/>
      <w:pPr>
        <w:ind w:left="1716" w:hanging="420"/>
      </w:pPr>
      <w:rPr>
        <w:rFonts w:cs="Times New Roman"/>
      </w:rPr>
    </w:lvl>
    <w:lvl w:ilvl="3" w:tplc="0409000F" w:tentative="1">
      <w:start w:val="1"/>
      <w:numFmt w:val="decimal"/>
      <w:lvlText w:val="%4."/>
      <w:lvlJc w:val="left"/>
      <w:pPr>
        <w:ind w:left="2136" w:hanging="420"/>
      </w:pPr>
      <w:rPr>
        <w:rFonts w:cs="Times New Roman"/>
      </w:rPr>
    </w:lvl>
    <w:lvl w:ilvl="4" w:tplc="04090019" w:tentative="1">
      <w:start w:val="1"/>
      <w:numFmt w:val="lowerLetter"/>
      <w:lvlText w:val="%5)"/>
      <w:lvlJc w:val="left"/>
      <w:pPr>
        <w:ind w:left="2556" w:hanging="420"/>
      </w:pPr>
      <w:rPr>
        <w:rFonts w:cs="Times New Roman"/>
      </w:rPr>
    </w:lvl>
    <w:lvl w:ilvl="5" w:tplc="0409001B" w:tentative="1">
      <w:start w:val="1"/>
      <w:numFmt w:val="lowerRoman"/>
      <w:lvlText w:val="%6."/>
      <w:lvlJc w:val="right"/>
      <w:pPr>
        <w:ind w:left="2976" w:hanging="420"/>
      </w:pPr>
      <w:rPr>
        <w:rFonts w:cs="Times New Roman"/>
      </w:rPr>
    </w:lvl>
    <w:lvl w:ilvl="6" w:tplc="0409000F" w:tentative="1">
      <w:start w:val="1"/>
      <w:numFmt w:val="decimal"/>
      <w:lvlText w:val="%7."/>
      <w:lvlJc w:val="left"/>
      <w:pPr>
        <w:ind w:left="3396" w:hanging="420"/>
      </w:pPr>
      <w:rPr>
        <w:rFonts w:cs="Times New Roman"/>
      </w:rPr>
    </w:lvl>
    <w:lvl w:ilvl="7" w:tplc="04090019" w:tentative="1">
      <w:start w:val="1"/>
      <w:numFmt w:val="lowerLetter"/>
      <w:lvlText w:val="%8)"/>
      <w:lvlJc w:val="left"/>
      <w:pPr>
        <w:ind w:left="3816" w:hanging="420"/>
      </w:pPr>
      <w:rPr>
        <w:rFonts w:cs="Times New Roman"/>
      </w:rPr>
    </w:lvl>
    <w:lvl w:ilvl="8" w:tplc="0409001B" w:tentative="1">
      <w:start w:val="1"/>
      <w:numFmt w:val="lowerRoman"/>
      <w:lvlText w:val="%9."/>
      <w:lvlJc w:val="right"/>
      <w:pPr>
        <w:ind w:left="4236" w:hanging="420"/>
      </w:pPr>
      <w:rPr>
        <w:rFonts w:cs="Times New Roman"/>
      </w:rPr>
    </w:lvl>
  </w:abstractNum>
  <w:abstractNum w:abstractNumId="8">
    <w:nsid w:val="640733E1"/>
    <w:multiLevelType w:val="hybridMultilevel"/>
    <w:tmpl w:val="898A0BEC"/>
    <w:lvl w:ilvl="0" w:tplc="D1C034A8">
      <w:start w:val="1"/>
      <w:numFmt w:val="decimal"/>
      <w:lvlText w:val="%1、"/>
      <w:lvlJc w:val="left"/>
      <w:pPr>
        <w:ind w:left="1332" w:hanging="720"/>
      </w:pPr>
      <w:rPr>
        <w:rFonts w:cs="Times New Roman" w:hint="default"/>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abstractNum w:abstractNumId="9">
    <w:nsid w:val="6A7437D8"/>
    <w:multiLevelType w:val="hybridMultilevel"/>
    <w:tmpl w:val="B07AB752"/>
    <w:lvl w:ilvl="0" w:tplc="FE161CFE">
      <w:start w:val="1"/>
      <w:numFmt w:val="decimal"/>
      <w:lvlText w:val="%1、"/>
      <w:lvlJc w:val="left"/>
      <w:pPr>
        <w:ind w:left="1320" w:hanging="720"/>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10">
    <w:nsid w:val="778633F2"/>
    <w:multiLevelType w:val="hybridMultilevel"/>
    <w:tmpl w:val="D2DCD468"/>
    <w:lvl w:ilvl="0" w:tplc="91BEA836">
      <w:start w:val="1"/>
      <w:numFmt w:val="decimal"/>
      <w:lvlText w:val="%1、"/>
      <w:lvlJc w:val="left"/>
      <w:pPr>
        <w:ind w:left="1332" w:hanging="720"/>
      </w:pPr>
      <w:rPr>
        <w:rFonts w:cs="Times New Roman" w:hint="default"/>
      </w:rPr>
    </w:lvl>
    <w:lvl w:ilvl="1" w:tplc="04090019" w:tentative="1">
      <w:start w:val="1"/>
      <w:numFmt w:val="lowerLetter"/>
      <w:lvlText w:val="%2)"/>
      <w:lvlJc w:val="left"/>
      <w:pPr>
        <w:ind w:left="1452" w:hanging="420"/>
      </w:pPr>
      <w:rPr>
        <w:rFonts w:cs="Times New Roman"/>
      </w:rPr>
    </w:lvl>
    <w:lvl w:ilvl="2" w:tplc="0409001B" w:tentative="1">
      <w:start w:val="1"/>
      <w:numFmt w:val="lowerRoman"/>
      <w:lvlText w:val="%3."/>
      <w:lvlJc w:val="right"/>
      <w:pPr>
        <w:ind w:left="1872" w:hanging="420"/>
      </w:pPr>
      <w:rPr>
        <w:rFonts w:cs="Times New Roman"/>
      </w:rPr>
    </w:lvl>
    <w:lvl w:ilvl="3" w:tplc="0409000F" w:tentative="1">
      <w:start w:val="1"/>
      <w:numFmt w:val="decimal"/>
      <w:lvlText w:val="%4."/>
      <w:lvlJc w:val="left"/>
      <w:pPr>
        <w:ind w:left="2292" w:hanging="420"/>
      </w:pPr>
      <w:rPr>
        <w:rFonts w:cs="Times New Roman"/>
      </w:rPr>
    </w:lvl>
    <w:lvl w:ilvl="4" w:tplc="04090019" w:tentative="1">
      <w:start w:val="1"/>
      <w:numFmt w:val="lowerLetter"/>
      <w:lvlText w:val="%5)"/>
      <w:lvlJc w:val="left"/>
      <w:pPr>
        <w:ind w:left="2712" w:hanging="420"/>
      </w:pPr>
      <w:rPr>
        <w:rFonts w:cs="Times New Roman"/>
      </w:rPr>
    </w:lvl>
    <w:lvl w:ilvl="5" w:tplc="0409001B" w:tentative="1">
      <w:start w:val="1"/>
      <w:numFmt w:val="lowerRoman"/>
      <w:lvlText w:val="%6."/>
      <w:lvlJc w:val="right"/>
      <w:pPr>
        <w:ind w:left="3132" w:hanging="420"/>
      </w:pPr>
      <w:rPr>
        <w:rFonts w:cs="Times New Roman"/>
      </w:rPr>
    </w:lvl>
    <w:lvl w:ilvl="6" w:tplc="0409000F" w:tentative="1">
      <w:start w:val="1"/>
      <w:numFmt w:val="decimal"/>
      <w:lvlText w:val="%7."/>
      <w:lvlJc w:val="left"/>
      <w:pPr>
        <w:ind w:left="3552" w:hanging="420"/>
      </w:pPr>
      <w:rPr>
        <w:rFonts w:cs="Times New Roman"/>
      </w:rPr>
    </w:lvl>
    <w:lvl w:ilvl="7" w:tplc="04090019" w:tentative="1">
      <w:start w:val="1"/>
      <w:numFmt w:val="lowerLetter"/>
      <w:lvlText w:val="%8)"/>
      <w:lvlJc w:val="left"/>
      <w:pPr>
        <w:ind w:left="3972" w:hanging="420"/>
      </w:pPr>
      <w:rPr>
        <w:rFonts w:cs="Times New Roman"/>
      </w:rPr>
    </w:lvl>
    <w:lvl w:ilvl="8" w:tplc="0409001B" w:tentative="1">
      <w:start w:val="1"/>
      <w:numFmt w:val="lowerRoman"/>
      <w:lvlText w:val="%9."/>
      <w:lvlJc w:val="right"/>
      <w:pPr>
        <w:ind w:left="4392" w:hanging="420"/>
      </w:pPr>
      <w:rPr>
        <w:rFonts w:cs="Times New Roman"/>
      </w:rPr>
    </w:lvl>
  </w:abstractNum>
  <w:num w:numId="1">
    <w:abstractNumId w:val="3"/>
  </w:num>
  <w:num w:numId="2">
    <w:abstractNumId w:val="0"/>
  </w:num>
  <w:num w:numId="3">
    <w:abstractNumId w:val="1"/>
  </w:num>
  <w:num w:numId="4">
    <w:abstractNumId w:val="6"/>
  </w:num>
  <w:num w:numId="5">
    <w:abstractNumId w:val="4"/>
  </w:num>
  <w:num w:numId="6">
    <w:abstractNumId w:val="7"/>
  </w:num>
  <w:num w:numId="7">
    <w:abstractNumId w:val="2"/>
  </w:num>
  <w:num w:numId="8">
    <w:abstractNumId w:val="9"/>
  </w:num>
  <w:num w:numId="9">
    <w:abstractNumId w:val="8"/>
  </w:num>
  <w:num w:numId="10">
    <w:abstractNumId w:val="5"/>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0D3D"/>
    <w:rsid w:val="000068AC"/>
    <w:rsid w:val="00020B7A"/>
    <w:rsid w:val="000414CB"/>
    <w:rsid w:val="00051077"/>
    <w:rsid w:val="00052EBD"/>
    <w:rsid w:val="000638B3"/>
    <w:rsid w:val="000766E1"/>
    <w:rsid w:val="00087FF9"/>
    <w:rsid w:val="000915F2"/>
    <w:rsid w:val="00095CD0"/>
    <w:rsid w:val="000971E3"/>
    <w:rsid w:val="000C0F44"/>
    <w:rsid w:val="000C3249"/>
    <w:rsid w:val="000D02CD"/>
    <w:rsid w:val="000D07BE"/>
    <w:rsid w:val="000D4B5C"/>
    <w:rsid w:val="000D52E7"/>
    <w:rsid w:val="000D54A1"/>
    <w:rsid w:val="00105231"/>
    <w:rsid w:val="001134B4"/>
    <w:rsid w:val="00121963"/>
    <w:rsid w:val="00122552"/>
    <w:rsid w:val="00134F18"/>
    <w:rsid w:val="00135383"/>
    <w:rsid w:val="001369E1"/>
    <w:rsid w:val="00137BB3"/>
    <w:rsid w:val="0014628F"/>
    <w:rsid w:val="00150D88"/>
    <w:rsid w:val="00151211"/>
    <w:rsid w:val="001555F4"/>
    <w:rsid w:val="00163F6E"/>
    <w:rsid w:val="00164098"/>
    <w:rsid w:val="00171F0F"/>
    <w:rsid w:val="00175A2C"/>
    <w:rsid w:val="00176C56"/>
    <w:rsid w:val="00193A5F"/>
    <w:rsid w:val="0019657E"/>
    <w:rsid w:val="00196C9B"/>
    <w:rsid w:val="0019760D"/>
    <w:rsid w:val="001A1C80"/>
    <w:rsid w:val="001A5166"/>
    <w:rsid w:val="001B057E"/>
    <w:rsid w:val="001B0811"/>
    <w:rsid w:val="001B6F5B"/>
    <w:rsid w:val="001C1959"/>
    <w:rsid w:val="001D5395"/>
    <w:rsid w:val="0020173E"/>
    <w:rsid w:val="002032AA"/>
    <w:rsid w:val="00207085"/>
    <w:rsid w:val="00215268"/>
    <w:rsid w:val="00222E37"/>
    <w:rsid w:val="00230B82"/>
    <w:rsid w:val="0023520D"/>
    <w:rsid w:val="00240D93"/>
    <w:rsid w:val="002443C7"/>
    <w:rsid w:val="002452F8"/>
    <w:rsid w:val="002466B2"/>
    <w:rsid w:val="00246C93"/>
    <w:rsid w:val="00254D98"/>
    <w:rsid w:val="00255D01"/>
    <w:rsid w:val="00260B52"/>
    <w:rsid w:val="0026442A"/>
    <w:rsid w:val="00264B8E"/>
    <w:rsid w:val="00265D07"/>
    <w:rsid w:val="002720DE"/>
    <w:rsid w:val="00273931"/>
    <w:rsid w:val="00275D11"/>
    <w:rsid w:val="002770E9"/>
    <w:rsid w:val="00286F67"/>
    <w:rsid w:val="00293472"/>
    <w:rsid w:val="002A52C1"/>
    <w:rsid w:val="002A7F88"/>
    <w:rsid w:val="002C4374"/>
    <w:rsid w:val="002D4649"/>
    <w:rsid w:val="002F364A"/>
    <w:rsid w:val="002F7CF3"/>
    <w:rsid w:val="003032E6"/>
    <w:rsid w:val="003211F4"/>
    <w:rsid w:val="00330A45"/>
    <w:rsid w:val="00332CBC"/>
    <w:rsid w:val="00357A92"/>
    <w:rsid w:val="00363667"/>
    <w:rsid w:val="00374704"/>
    <w:rsid w:val="00381E4B"/>
    <w:rsid w:val="00382A1F"/>
    <w:rsid w:val="00390E57"/>
    <w:rsid w:val="00397F4D"/>
    <w:rsid w:val="003A5508"/>
    <w:rsid w:val="003B02CD"/>
    <w:rsid w:val="003B1073"/>
    <w:rsid w:val="003B1997"/>
    <w:rsid w:val="003B3010"/>
    <w:rsid w:val="003C0E13"/>
    <w:rsid w:val="003C2FE1"/>
    <w:rsid w:val="003D0FE1"/>
    <w:rsid w:val="003D729C"/>
    <w:rsid w:val="003E359F"/>
    <w:rsid w:val="003E5B77"/>
    <w:rsid w:val="003E75AD"/>
    <w:rsid w:val="003F0CEB"/>
    <w:rsid w:val="003F0D3D"/>
    <w:rsid w:val="003F69DE"/>
    <w:rsid w:val="00401C52"/>
    <w:rsid w:val="004226FD"/>
    <w:rsid w:val="00422D3B"/>
    <w:rsid w:val="004302FA"/>
    <w:rsid w:val="004310DC"/>
    <w:rsid w:val="0043529D"/>
    <w:rsid w:val="0044327F"/>
    <w:rsid w:val="00454C12"/>
    <w:rsid w:val="004557CC"/>
    <w:rsid w:val="00455D11"/>
    <w:rsid w:val="00457FCC"/>
    <w:rsid w:val="00470539"/>
    <w:rsid w:val="00477E30"/>
    <w:rsid w:val="00482778"/>
    <w:rsid w:val="00485849"/>
    <w:rsid w:val="00485AD3"/>
    <w:rsid w:val="00491614"/>
    <w:rsid w:val="004923E1"/>
    <w:rsid w:val="004A28E9"/>
    <w:rsid w:val="004A78FF"/>
    <w:rsid w:val="004B122E"/>
    <w:rsid w:val="004C1DCB"/>
    <w:rsid w:val="004C489F"/>
    <w:rsid w:val="004E4D72"/>
    <w:rsid w:val="004F73C1"/>
    <w:rsid w:val="004F76EC"/>
    <w:rsid w:val="005137B4"/>
    <w:rsid w:val="00520429"/>
    <w:rsid w:val="00521D3E"/>
    <w:rsid w:val="005235F8"/>
    <w:rsid w:val="00527CB0"/>
    <w:rsid w:val="00532C4A"/>
    <w:rsid w:val="00535EFB"/>
    <w:rsid w:val="0054563A"/>
    <w:rsid w:val="00546F22"/>
    <w:rsid w:val="00551AD5"/>
    <w:rsid w:val="005522E4"/>
    <w:rsid w:val="00567065"/>
    <w:rsid w:val="005747B5"/>
    <w:rsid w:val="005775B4"/>
    <w:rsid w:val="005930A2"/>
    <w:rsid w:val="00597801"/>
    <w:rsid w:val="005B6ED0"/>
    <w:rsid w:val="005C42EA"/>
    <w:rsid w:val="005C454C"/>
    <w:rsid w:val="005E35E2"/>
    <w:rsid w:val="005E620C"/>
    <w:rsid w:val="005E7AB5"/>
    <w:rsid w:val="005F24D4"/>
    <w:rsid w:val="005F78B8"/>
    <w:rsid w:val="0060073B"/>
    <w:rsid w:val="00617BDD"/>
    <w:rsid w:val="00621BC0"/>
    <w:rsid w:val="006220FB"/>
    <w:rsid w:val="00625CA5"/>
    <w:rsid w:val="00626BBE"/>
    <w:rsid w:val="0063019D"/>
    <w:rsid w:val="00646735"/>
    <w:rsid w:val="00646ED5"/>
    <w:rsid w:val="006527FD"/>
    <w:rsid w:val="00653931"/>
    <w:rsid w:val="00656A21"/>
    <w:rsid w:val="00661B5D"/>
    <w:rsid w:val="006650F4"/>
    <w:rsid w:val="006705AC"/>
    <w:rsid w:val="00672C71"/>
    <w:rsid w:val="00683C7C"/>
    <w:rsid w:val="00685178"/>
    <w:rsid w:val="006859CA"/>
    <w:rsid w:val="00694DF1"/>
    <w:rsid w:val="00695137"/>
    <w:rsid w:val="006A57E8"/>
    <w:rsid w:val="006B4BE2"/>
    <w:rsid w:val="006C003F"/>
    <w:rsid w:val="006C1BA9"/>
    <w:rsid w:val="006E0881"/>
    <w:rsid w:val="006F7136"/>
    <w:rsid w:val="007047E6"/>
    <w:rsid w:val="007059C7"/>
    <w:rsid w:val="00724201"/>
    <w:rsid w:val="00724A67"/>
    <w:rsid w:val="0073589B"/>
    <w:rsid w:val="007370EE"/>
    <w:rsid w:val="0074069A"/>
    <w:rsid w:val="00741CA4"/>
    <w:rsid w:val="00746E3A"/>
    <w:rsid w:val="0075790F"/>
    <w:rsid w:val="0076381A"/>
    <w:rsid w:val="00774040"/>
    <w:rsid w:val="00784008"/>
    <w:rsid w:val="00785FD7"/>
    <w:rsid w:val="00791849"/>
    <w:rsid w:val="00793029"/>
    <w:rsid w:val="00793F2C"/>
    <w:rsid w:val="00794A83"/>
    <w:rsid w:val="007954BC"/>
    <w:rsid w:val="00796C01"/>
    <w:rsid w:val="00797C89"/>
    <w:rsid w:val="007A028D"/>
    <w:rsid w:val="007A0597"/>
    <w:rsid w:val="007A651A"/>
    <w:rsid w:val="007A6959"/>
    <w:rsid w:val="007A6C15"/>
    <w:rsid w:val="007B3218"/>
    <w:rsid w:val="007B38F9"/>
    <w:rsid w:val="007B7270"/>
    <w:rsid w:val="007C2ECD"/>
    <w:rsid w:val="007C5411"/>
    <w:rsid w:val="007C5F04"/>
    <w:rsid w:val="007C7C10"/>
    <w:rsid w:val="007D5CE5"/>
    <w:rsid w:val="007D67A0"/>
    <w:rsid w:val="007E59A4"/>
    <w:rsid w:val="007E5BA7"/>
    <w:rsid w:val="007F0DC4"/>
    <w:rsid w:val="007F7AEE"/>
    <w:rsid w:val="00803351"/>
    <w:rsid w:val="00806D6D"/>
    <w:rsid w:val="008300B8"/>
    <w:rsid w:val="00830A93"/>
    <w:rsid w:val="008317E0"/>
    <w:rsid w:val="00832316"/>
    <w:rsid w:val="008336FD"/>
    <w:rsid w:val="00834505"/>
    <w:rsid w:val="00835899"/>
    <w:rsid w:val="00837876"/>
    <w:rsid w:val="0084043D"/>
    <w:rsid w:val="00840FC5"/>
    <w:rsid w:val="00845075"/>
    <w:rsid w:val="008451EC"/>
    <w:rsid w:val="0084635E"/>
    <w:rsid w:val="00855551"/>
    <w:rsid w:val="008600CA"/>
    <w:rsid w:val="00882CB6"/>
    <w:rsid w:val="008A1222"/>
    <w:rsid w:val="008A4503"/>
    <w:rsid w:val="008A65A9"/>
    <w:rsid w:val="008B26A0"/>
    <w:rsid w:val="008B296D"/>
    <w:rsid w:val="008B43F3"/>
    <w:rsid w:val="008C0A66"/>
    <w:rsid w:val="008C1973"/>
    <w:rsid w:val="008E59D9"/>
    <w:rsid w:val="008F0565"/>
    <w:rsid w:val="0090711F"/>
    <w:rsid w:val="00914306"/>
    <w:rsid w:val="00922621"/>
    <w:rsid w:val="0092712C"/>
    <w:rsid w:val="00931373"/>
    <w:rsid w:val="00933056"/>
    <w:rsid w:val="009413A0"/>
    <w:rsid w:val="00950A26"/>
    <w:rsid w:val="0095343F"/>
    <w:rsid w:val="0096052F"/>
    <w:rsid w:val="0096428E"/>
    <w:rsid w:val="00972228"/>
    <w:rsid w:val="00976F88"/>
    <w:rsid w:val="00981F26"/>
    <w:rsid w:val="0098688C"/>
    <w:rsid w:val="009918E6"/>
    <w:rsid w:val="00991DB9"/>
    <w:rsid w:val="009969DC"/>
    <w:rsid w:val="009974A7"/>
    <w:rsid w:val="009A34B2"/>
    <w:rsid w:val="009A5CED"/>
    <w:rsid w:val="009A7CBB"/>
    <w:rsid w:val="009D7A66"/>
    <w:rsid w:val="009E2AD3"/>
    <w:rsid w:val="009E79BC"/>
    <w:rsid w:val="009F09EE"/>
    <w:rsid w:val="00A13330"/>
    <w:rsid w:val="00A17B23"/>
    <w:rsid w:val="00A17D9C"/>
    <w:rsid w:val="00A2784A"/>
    <w:rsid w:val="00A31BF1"/>
    <w:rsid w:val="00A34623"/>
    <w:rsid w:val="00A36490"/>
    <w:rsid w:val="00A41647"/>
    <w:rsid w:val="00A47675"/>
    <w:rsid w:val="00A5146F"/>
    <w:rsid w:val="00A52913"/>
    <w:rsid w:val="00A53298"/>
    <w:rsid w:val="00A57B6F"/>
    <w:rsid w:val="00A77FBC"/>
    <w:rsid w:val="00A80895"/>
    <w:rsid w:val="00A81311"/>
    <w:rsid w:val="00A85D04"/>
    <w:rsid w:val="00A87E4C"/>
    <w:rsid w:val="00A87FC8"/>
    <w:rsid w:val="00AA4F3B"/>
    <w:rsid w:val="00AB00DA"/>
    <w:rsid w:val="00AB0EF9"/>
    <w:rsid w:val="00AB3577"/>
    <w:rsid w:val="00AC4994"/>
    <w:rsid w:val="00AD406C"/>
    <w:rsid w:val="00AD5952"/>
    <w:rsid w:val="00AD6BB7"/>
    <w:rsid w:val="00AD7A7E"/>
    <w:rsid w:val="00AF1771"/>
    <w:rsid w:val="00AF370C"/>
    <w:rsid w:val="00AF4CC5"/>
    <w:rsid w:val="00B022B8"/>
    <w:rsid w:val="00B0446E"/>
    <w:rsid w:val="00B04D37"/>
    <w:rsid w:val="00B12F95"/>
    <w:rsid w:val="00B21FE9"/>
    <w:rsid w:val="00B325C9"/>
    <w:rsid w:val="00B33A18"/>
    <w:rsid w:val="00B358F3"/>
    <w:rsid w:val="00B54458"/>
    <w:rsid w:val="00B54EBA"/>
    <w:rsid w:val="00B552C9"/>
    <w:rsid w:val="00B55543"/>
    <w:rsid w:val="00B62D6A"/>
    <w:rsid w:val="00B65F75"/>
    <w:rsid w:val="00B76669"/>
    <w:rsid w:val="00B76857"/>
    <w:rsid w:val="00B91AA4"/>
    <w:rsid w:val="00B931B4"/>
    <w:rsid w:val="00B95C2A"/>
    <w:rsid w:val="00BB071D"/>
    <w:rsid w:val="00BC01E6"/>
    <w:rsid w:val="00BC5712"/>
    <w:rsid w:val="00BC6BBF"/>
    <w:rsid w:val="00BD0741"/>
    <w:rsid w:val="00BE47D6"/>
    <w:rsid w:val="00BE54E7"/>
    <w:rsid w:val="00C01C31"/>
    <w:rsid w:val="00C057FC"/>
    <w:rsid w:val="00C102D1"/>
    <w:rsid w:val="00C12161"/>
    <w:rsid w:val="00C16856"/>
    <w:rsid w:val="00C25345"/>
    <w:rsid w:val="00C2661D"/>
    <w:rsid w:val="00C44A72"/>
    <w:rsid w:val="00C54D7A"/>
    <w:rsid w:val="00C73F30"/>
    <w:rsid w:val="00C80E51"/>
    <w:rsid w:val="00C80EED"/>
    <w:rsid w:val="00C82A26"/>
    <w:rsid w:val="00C95093"/>
    <w:rsid w:val="00C9746A"/>
    <w:rsid w:val="00CA5EDF"/>
    <w:rsid w:val="00CA79FB"/>
    <w:rsid w:val="00CC5838"/>
    <w:rsid w:val="00CD3211"/>
    <w:rsid w:val="00CE022E"/>
    <w:rsid w:val="00CE0816"/>
    <w:rsid w:val="00CE1310"/>
    <w:rsid w:val="00CE4C1B"/>
    <w:rsid w:val="00D16751"/>
    <w:rsid w:val="00D419F7"/>
    <w:rsid w:val="00D602E5"/>
    <w:rsid w:val="00D6717B"/>
    <w:rsid w:val="00D722E2"/>
    <w:rsid w:val="00D72C07"/>
    <w:rsid w:val="00D74B99"/>
    <w:rsid w:val="00D75ECD"/>
    <w:rsid w:val="00D9069A"/>
    <w:rsid w:val="00D92754"/>
    <w:rsid w:val="00D95584"/>
    <w:rsid w:val="00DA1011"/>
    <w:rsid w:val="00DA3D77"/>
    <w:rsid w:val="00DA4582"/>
    <w:rsid w:val="00DB4463"/>
    <w:rsid w:val="00DB7791"/>
    <w:rsid w:val="00DC12BB"/>
    <w:rsid w:val="00DD0263"/>
    <w:rsid w:val="00DD3186"/>
    <w:rsid w:val="00DD630B"/>
    <w:rsid w:val="00DE49EC"/>
    <w:rsid w:val="00DE6E76"/>
    <w:rsid w:val="00DE7386"/>
    <w:rsid w:val="00E00C1F"/>
    <w:rsid w:val="00E04F00"/>
    <w:rsid w:val="00E05414"/>
    <w:rsid w:val="00E0636C"/>
    <w:rsid w:val="00E07DF1"/>
    <w:rsid w:val="00E14624"/>
    <w:rsid w:val="00E20394"/>
    <w:rsid w:val="00E32B30"/>
    <w:rsid w:val="00E432DB"/>
    <w:rsid w:val="00E45180"/>
    <w:rsid w:val="00E46292"/>
    <w:rsid w:val="00E50798"/>
    <w:rsid w:val="00E54579"/>
    <w:rsid w:val="00E553E7"/>
    <w:rsid w:val="00E613B4"/>
    <w:rsid w:val="00E6185D"/>
    <w:rsid w:val="00E645DC"/>
    <w:rsid w:val="00E72846"/>
    <w:rsid w:val="00E7513F"/>
    <w:rsid w:val="00E77E48"/>
    <w:rsid w:val="00E84837"/>
    <w:rsid w:val="00E85B64"/>
    <w:rsid w:val="00E86D4E"/>
    <w:rsid w:val="00E87B93"/>
    <w:rsid w:val="00E936A8"/>
    <w:rsid w:val="00EA4B27"/>
    <w:rsid w:val="00EB2EC3"/>
    <w:rsid w:val="00EB6C01"/>
    <w:rsid w:val="00EC01C9"/>
    <w:rsid w:val="00EC14A5"/>
    <w:rsid w:val="00EC7815"/>
    <w:rsid w:val="00ED0BE3"/>
    <w:rsid w:val="00ED1401"/>
    <w:rsid w:val="00EE37F0"/>
    <w:rsid w:val="00EE7A2E"/>
    <w:rsid w:val="00F10FB1"/>
    <w:rsid w:val="00F11BC0"/>
    <w:rsid w:val="00F11C08"/>
    <w:rsid w:val="00F14F51"/>
    <w:rsid w:val="00F15A02"/>
    <w:rsid w:val="00F23F34"/>
    <w:rsid w:val="00F26D12"/>
    <w:rsid w:val="00F4334F"/>
    <w:rsid w:val="00F43449"/>
    <w:rsid w:val="00F55D1F"/>
    <w:rsid w:val="00F674B2"/>
    <w:rsid w:val="00F67720"/>
    <w:rsid w:val="00F75E00"/>
    <w:rsid w:val="00F77385"/>
    <w:rsid w:val="00F77590"/>
    <w:rsid w:val="00F777F8"/>
    <w:rsid w:val="00F8498B"/>
    <w:rsid w:val="00F93CB8"/>
    <w:rsid w:val="00F966FE"/>
    <w:rsid w:val="00F97989"/>
    <w:rsid w:val="00FA3150"/>
    <w:rsid w:val="00FB0C6F"/>
    <w:rsid w:val="00FB3F87"/>
    <w:rsid w:val="00FC2C51"/>
    <w:rsid w:val="00FD185A"/>
    <w:rsid w:val="00FD1AEB"/>
    <w:rsid w:val="00FD2236"/>
    <w:rsid w:val="00FD75FF"/>
    <w:rsid w:val="00FF1473"/>
    <w:rsid w:val="00FF3428"/>
    <w:rsid w:val="00FF4A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60B52"/>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ListParagraph">
    <w:name w:val="List Paragraph"/>
    <w:basedOn w:val="a"/>
    <w:rsid w:val="004226FD"/>
    <w:pPr>
      <w:widowControl/>
      <w:adjustRightInd w:val="0"/>
      <w:snapToGrid w:val="0"/>
      <w:spacing w:after="200"/>
      <w:ind w:firstLineChars="200" w:firstLine="420"/>
      <w:jc w:val="left"/>
    </w:pPr>
    <w:rPr>
      <w:rFonts w:ascii="Tahoma" w:eastAsia="微软雅黑" w:hAnsi="Tahoma"/>
      <w:kern w:val="0"/>
      <w:sz w:val="22"/>
      <w:szCs w:val="22"/>
    </w:rPr>
  </w:style>
  <w:style w:type="paragraph" w:styleId="a3">
    <w:name w:val="header"/>
    <w:basedOn w:val="a"/>
    <w:rsid w:val="008600CA"/>
    <w:pPr>
      <w:pBdr>
        <w:bottom w:val="single" w:sz="6" w:space="1" w:color="auto"/>
      </w:pBdr>
      <w:tabs>
        <w:tab w:val="center" w:pos="4153"/>
        <w:tab w:val="right" w:pos="8306"/>
      </w:tabs>
      <w:snapToGrid w:val="0"/>
      <w:jc w:val="center"/>
    </w:pPr>
    <w:rPr>
      <w:sz w:val="18"/>
      <w:szCs w:val="18"/>
    </w:rPr>
  </w:style>
  <w:style w:type="paragraph" w:styleId="a4">
    <w:name w:val="footer"/>
    <w:basedOn w:val="a"/>
    <w:rsid w:val="008600CA"/>
    <w:pPr>
      <w:tabs>
        <w:tab w:val="center" w:pos="4153"/>
        <w:tab w:val="right" w:pos="8306"/>
      </w:tabs>
      <w:snapToGrid w:val="0"/>
      <w:jc w:val="left"/>
    </w:pPr>
    <w:rPr>
      <w:sz w:val="18"/>
      <w:szCs w:val="18"/>
    </w:rPr>
  </w:style>
  <w:style w:type="paragraph" w:styleId="a5">
    <w:name w:val="Normal (Web)"/>
    <w:basedOn w:val="a"/>
    <w:rsid w:val="00535EFB"/>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353967175">
      <w:bodyDiv w:val="1"/>
      <w:marLeft w:val="0"/>
      <w:marRight w:val="0"/>
      <w:marTop w:val="0"/>
      <w:marBottom w:val="0"/>
      <w:divBdr>
        <w:top w:val="none" w:sz="0" w:space="0" w:color="auto"/>
        <w:left w:val="none" w:sz="0" w:space="0" w:color="auto"/>
        <w:bottom w:val="none" w:sz="0" w:space="0" w:color="auto"/>
        <w:right w:val="none" w:sz="0" w:space="0" w:color="auto"/>
      </w:divBdr>
      <w:divsChild>
        <w:div w:id="99104802">
          <w:marLeft w:val="0"/>
          <w:marRight w:val="0"/>
          <w:marTop w:val="0"/>
          <w:marBottom w:val="0"/>
          <w:divBdr>
            <w:top w:val="none" w:sz="0" w:space="0" w:color="auto"/>
            <w:left w:val="none" w:sz="0" w:space="0" w:color="auto"/>
            <w:bottom w:val="none" w:sz="0" w:space="0" w:color="auto"/>
            <w:right w:val="none" w:sz="0" w:space="0" w:color="auto"/>
          </w:divBdr>
        </w:div>
      </w:divsChild>
    </w:div>
    <w:div w:id="1689864066">
      <w:bodyDiv w:val="1"/>
      <w:marLeft w:val="0"/>
      <w:marRight w:val="0"/>
      <w:marTop w:val="0"/>
      <w:marBottom w:val="0"/>
      <w:divBdr>
        <w:top w:val="none" w:sz="0" w:space="0" w:color="auto"/>
        <w:left w:val="none" w:sz="0" w:space="0" w:color="auto"/>
        <w:bottom w:val="none" w:sz="0" w:space="0" w:color="auto"/>
        <w:right w:val="none" w:sz="0" w:space="0" w:color="auto"/>
      </w:divBdr>
      <w:divsChild>
        <w:div w:id="1017656036">
          <w:marLeft w:val="0"/>
          <w:marRight w:val="0"/>
          <w:marTop w:val="0"/>
          <w:marBottom w:val="0"/>
          <w:divBdr>
            <w:top w:val="none" w:sz="0" w:space="0" w:color="auto"/>
            <w:left w:val="none" w:sz="0" w:space="0" w:color="auto"/>
            <w:bottom w:val="none" w:sz="0" w:space="0" w:color="auto"/>
            <w:right w:val="none" w:sz="0" w:space="0" w:color="auto"/>
          </w:divBdr>
        </w:div>
      </w:divsChild>
    </w:div>
    <w:div w:id="1746612870">
      <w:bodyDiv w:val="1"/>
      <w:marLeft w:val="0"/>
      <w:marRight w:val="0"/>
      <w:marTop w:val="0"/>
      <w:marBottom w:val="0"/>
      <w:divBdr>
        <w:top w:val="none" w:sz="0" w:space="0" w:color="auto"/>
        <w:left w:val="none" w:sz="0" w:space="0" w:color="auto"/>
        <w:bottom w:val="none" w:sz="0" w:space="0" w:color="auto"/>
        <w:right w:val="none" w:sz="0" w:space="0" w:color="auto"/>
      </w:divBdr>
      <w:divsChild>
        <w:div w:id="1775247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571</Words>
  <Characters>3255</Characters>
  <Application>Microsoft Office Word</Application>
  <DocSecurity>0</DocSecurity>
  <Lines>27</Lines>
  <Paragraphs>7</Paragraphs>
  <ScaleCrop>false</ScaleCrop>
  <Company>微软中国</Company>
  <LinksUpToDate>false</LinksUpToDate>
  <CharactersWithSpaces>3819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校办公室</dc:creator>
  <cp:keywords/>
  <cp:lastModifiedBy>he</cp:lastModifiedBy>
  <cp:revision>2</cp:revision>
  <dcterms:created xsi:type="dcterms:W3CDTF">2016-03-16T08:39:00Z</dcterms:created>
  <dcterms:modified xsi:type="dcterms:W3CDTF">2016-03-16T08:39:00Z</dcterms:modified>
</cp:coreProperties>
</file>