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1D1" w:rsidRPr="008711E3" w:rsidRDefault="00FE55CC" w:rsidP="00234DA4">
      <w:pPr>
        <w:jc w:val="center"/>
        <w:rPr>
          <w:rFonts w:ascii="方正小标宋简体" w:eastAsia="方正小标宋简体"/>
          <w:b/>
          <w:sz w:val="29"/>
        </w:rPr>
      </w:pPr>
      <w:bookmarkStart w:id="0" w:name="_GoBack"/>
      <w:r w:rsidRPr="008711E3">
        <w:rPr>
          <w:rFonts w:ascii="方正小标宋简体" w:eastAsia="方正小标宋简体" w:hint="eastAsia"/>
          <w:b/>
          <w:sz w:val="29"/>
        </w:rPr>
        <w:t>关于第六届教职工代表大会暨工会会员代表大会提案的答复</w:t>
      </w:r>
    </w:p>
    <w:p w:rsidR="00FE55CC" w:rsidRPr="008711E3" w:rsidRDefault="00FE55CC">
      <w:pPr>
        <w:rPr>
          <w:sz w:val="23"/>
        </w:rPr>
      </w:pPr>
    </w:p>
    <w:bookmarkEnd w:id="0"/>
    <w:p w:rsidR="00FE55CC" w:rsidRPr="00234DA4" w:rsidRDefault="00FE55CC" w:rsidP="00234DA4">
      <w:pPr>
        <w:pStyle w:val="a3"/>
        <w:numPr>
          <w:ilvl w:val="0"/>
          <w:numId w:val="1"/>
        </w:numPr>
        <w:snapToGrid w:val="0"/>
        <w:spacing w:line="300" w:lineRule="auto"/>
        <w:ind w:left="357" w:firstLineChars="0"/>
        <w:rPr>
          <w:b/>
          <w:sz w:val="25"/>
        </w:rPr>
      </w:pPr>
      <w:r w:rsidRPr="00234DA4">
        <w:rPr>
          <w:rFonts w:hint="eastAsia"/>
          <w:b/>
          <w:sz w:val="25"/>
        </w:rPr>
        <w:t>规范研究生教育中开题和答辩各环节的工作。提案人：付强附议人：张洪琴、栾希英</w:t>
      </w:r>
    </w:p>
    <w:p w:rsidR="00234DA4" w:rsidRPr="00234DA4" w:rsidRDefault="00FE55CC" w:rsidP="00234DA4">
      <w:pPr>
        <w:pStyle w:val="a3"/>
        <w:snapToGrid w:val="0"/>
        <w:spacing w:line="300" w:lineRule="auto"/>
        <w:ind w:left="357" w:firstLineChars="0" w:firstLine="0"/>
        <w:rPr>
          <w:b/>
          <w:sz w:val="25"/>
        </w:rPr>
      </w:pPr>
      <w:r w:rsidRPr="00234DA4">
        <w:rPr>
          <w:rFonts w:hint="eastAsia"/>
          <w:b/>
          <w:sz w:val="25"/>
        </w:rPr>
        <w:t>答复：</w:t>
      </w:r>
    </w:p>
    <w:p w:rsidR="00FE55CC" w:rsidRPr="00234DA4" w:rsidRDefault="00FE55CC" w:rsidP="00234DA4">
      <w:pPr>
        <w:pStyle w:val="a3"/>
        <w:snapToGrid w:val="0"/>
        <w:spacing w:line="300" w:lineRule="auto"/>
        <w:ind w:left="357" w:firstLine="500"/>
        <w:rPr>
          <w:sz w:val="25"/>
        </w:rPr>
      </w:pPr>
      <w:r w:rsidRPr="00234DA4">
        <w:rPr>
          <w:rFonts w:hint="eastAsia"/>
          <w:sz w:val="25"/>
        </w:rPr>
        <w:t>研究生处始终将提高研究生培养质量作为最重要的工作来落实。</w:t>
      </w:r>
      <w:r w:rsidRPr="00234DA4">
        <w:rPr>
          <w:rFonts w:hint="eastAsia"/>
          <w:sz w:val="25"/>
        </w:rPr>
        <w:t>2015</w:t>
      </w:r>
      <w:r w:rsidRPr="00234DA4">
        <w:rPr>
          <w:rFonts w:hint="eastAsia"/>
          <w:sz w:val="25"/>
        </w:rPr>
        <w:t>年，针对以往论文开题和答辩中存在的问题，我们加强了这些环节的过程质量控制。在开题环节，要求程序正规、不走过场，必须有完整的书面记录，研究生处</w:t>
      </w:r>
      <w:r w:rsidR="00D45BE9" w:rsidRPr="00234DA4">
        <w:rPr>
          <w:rFonts w:hint="eastAsia"/>
          <w:sz w:val="25"/>
        </w:rPr>
        <w:t>随机进行抽查和现场巡视；</w:t>
      </w:r>
      <w:r w:rsidRPr="00234DA4">
        <w:rPr>
          <w:rFonts w:hint="eastAsia"/>
          <w:sz w:val="25"/>
        </w:rPr>
        <w:t>在论文和答辩环节，我们加大了学风与学术道德监管力度，确保学位授予质量。一是建立了答辩后论文质量审核机制。研究生处对答辩后提交的定稿硕士学位论文进行了二次学术不端行为检测；论文答辩结束后，要求研究生必须根据答辩委员会的修改意见进行修改，并提交书面修改说明，并邀请专家对所有修改后论文进行了集中审查，未修改者或修改不到位者均不予提交学校学位评定委员会。二是强化了答辩过程的质量控制，对学位论文答辩过程进行了进一步管控，坚决杜绝走过场，严格答辩过程，严肃答辩纪律，</w:t>
      </w:r>
      <w:r w:rsidR="00D45BE9" w:rsidRPr="00234DA4">
        <w:rPr>
          <w:rFonts w:hint="eastAsia"/>
          <w:sz w:val="25"/>
        </w:rPr>
        <w:t>规定每个学生陈述环节不得少于</w:t>
      </w:r>
      <w:r w:rsidR="00D45BE9" w:rsidRPr="00234DA4">
        <w:rPr>
          <w:rFonts w:hint="eastAsia"/>
          <w:sz w:val="25"/>
        </w:rPr>
        <w:t>15</w:t>
      </w:r>
      <w:r w:rsidR="00D45BE9" w:rsidRPr="00234DA4">
        <w:rPr>
          <w:rFonts w:hint="eastAsia"/>
          <w:sz w:val="25"/>
        </w:rPr>
        <w:t>分钟，答辩环节不得少于</w:t>
      </w:r>
      <w:r w:rsidR="00D45BE9" w:rsidRPr="00234DA4">
        <w:rPr>
          <w:rFonts w:hint="eastAsia"/>
          <w:sz w:val="25"/>
        </w:rPr>
        <w:t>20</w:t>
      </w:r>
      <w:r w:rsidR="00D45BE9" w:rsidRPr="00234DA4">
        <w:rPr>
          <w:rFonts w:hint="eastAsia"/>
          <w:sz w:val="25"/>
        </w:rPr>
        <w:t>分钟，并全程录音录像，</w:t>
      </w:r>
      <w:r w:rsidRPr="00234DA4">
        <w:rPr>
          <w:rFonts w:hint="eastAsia"/>
          <w:sz w:val="25"/>
        </w:rPr>
        <w:t>充分发挥学位论文答辩在提高研究生培养质量中的重要作用。</w:t>
      </w:r>
    </w:p>
    <w:p w:rsidR="00234DA4" w:rsidRPr="00234DA4" w:rsidRDefault="00FE55CC" w:rsidP="00234DA4">
      <w:pPr>
        <w:pStyle w:val="a3"/>
        <w:numPr>
          <w:ilvl w:val="0"/>
          <w:numId w:val="1"/>
        </w:numPr>
        <w:snapToGrid w:val="0"/>
        <w:spacing w:line="300" w:lineRule="auto"/>
        <w:ind w:left="357" w:firstLineChars="0"/>
        <w:rPr>
          <w:b/>
          <w:sz w:val="25"/>
        </w:rPr>
      </w:pPr>
      <w:r w:rsidRPr="00234DA4">
        <w:rPr>
          <w:rFonts w:hint="eastAsia"/>
          <w:b/>
          <w:sz w:val="25"/>
        </w:rPr>
        <w:t>提高研究生教育的质量。提案人：付强附议人：张洪琴、栾希英</w:t>
      </w:r>
    </w:p>
    <w:p w:rsidR="00234DA4" w:rsidRPr="00234DA4" w:rsidRDefault="00234DA4" w:rsidP="00234DA4">
      <w:pPr>
        <w:pStyle w:val="a3"/>
        <w:snapToGrid w:val="0"/>
        <w:spacing w:line="300" w:lineRule="auto"/>
        <w:ind w:left="357" w:firstLineChars="0" w:firstLine="0"/>
        <w:rPr>
          <w:b/>
          <w:sz w:val="25"/>
        </w:rPr>
      </w:pPr>
      <w:r w:rsidRPr="00234DA4">
        <w:rPr>
          <w:rFonts w:hint="eastAsia"/>
          <w:b/>
          <w:sz w:val="25"/>
        </w:rPr>
        <w:t>答复：</w:t>
      </w:r>
    </w:p>
    <w:p w:rsidR="00FE55CC" w:rsidRPr="00234DA4" w:rsidRDefault="00FE55CC" w:rsidP="00234DA4">
      <w:pPr>
        <w:pStyle w:val="a3"/>
        <w:snapToGrid w:val="0"/>
        <w:spacing w:line="300" w:lineRule="auto"/>
        <w:ind w:left="357" w:firstLine="500"/>
        <w:rPr>
          <w:sz w:val="25"/>
        </w:rPr>
      </w:pPr>
      <w:r w:rsidRPr="00234DA4">
        <w:rPr>
          <w:rFonts w:hint="eastAsia"/>
          <w:sz w:val="25"/>
        </w:rPr>
        <w:t>研究生处始终将提高研究生培养质量作为最重要的工作来落实。</w:t>
      </w:r>
      <w:r w:rsidR="00D45BE9" w:rsidRPr="00234DA4">
        <w:rPr>
          <w:rFonts w:hint="eastAsia"/>
          <w:sz w:val="25"/>
        </w:rPr>
        <w:t>自</w:t>
      </w:r>
      <w:r w:rsidR="00D45BE9" w:rsidRPr="00234DA4">
        <w:rPr>
          <w:rFonts w:hint="eastAsia"/>
          <w:sz w:val="25"/>
        </w:rPr>
        <w:t>2014</w:t>
      </w:r>
      <w:r w:rsidR="00D45BE9" w:rsidRPr="00234DA4">
        <w:rPr>
          <w:rFonts w:hint="eastAsia"/>
          <w:sz w:val="25"/>
        </w:rPr>
        <w:t>年</w:t>
      </w:r>
      <w:r w:rsidR="00D45BE9" w:rsidRPr="00234DA4">
        <w:rPr>
          <w:rFonts w:hint="eastAsia"/>
          <w:sz w:val="25"/>
        </w:rPr>
        <w:t>9</w:t>
      </w:r>
      <w:r w:rsidR="00D45BE9" w:rsidRPr="00234DA4">
        <w:rPr>
          <w:rFonts w:hint="eastAsia"/>
          <w:sz w:val="25"/>
        </w:rPr>
        <w:t>月以来，</w:t>
      </w:r>
      <w:r w:rsidRPr="00234DA4">
        <w:rPr>
          <w:rFonts w:hint="eastAsia"/>
          <w:sz w:val="25"/>
        </w:rPr>
        <w:t>研究生处以“三个保障”夯实基础，以“全周期”构建体系，以“三实目标”培养人才，即以“时间保障、经费保障、质量保障”为基础，紧密结合不同专业研究生培养特点，</w:t>
      </w:r>
      <w:r w:rsidR="00D45BE9" w:rsidRPr="00234DA4">
        <w:rPr>
          <w:rFonts w:hint="eastAsia"/>
          <w:sz w:val="25"/>
        </w:rPr>
        <w:t>着力</w:t>
      </w:r>
      <w:r w:rsidRPr="00234DA4">
        <w:rPr>
          <w:rFonts w:hint="eastAsia"/>
          <w:sz w:val="25"/>
        </w:rPr>
        <w:t>构建基于项目化管理的研究生全生命周期培养质量保障体系，</w:t>
      </w:r>
      <w:r w:rsidR="00D45BE9" w:rsidRPr="00234DA4">
        <w:rPr>
          <w:rFonts w:hint="eastAsia"/>
          <w:sz w:val="25"/>
        </w:rPr>
        <w:t>以</w:t>
      </w:r>
      <w:r w:rsidRPr="00234DA4">
        <w:rPr>
          <w:rFonts w:hint="eastAsia"/>
          <w:sz w:val="25"/>
        </w:rPr>
        <w:t>实现“作风朴实、基础扎实、工作踏实”的医学应用型人才培养目标。</w:t>
      </w:r>
    </w:p>
    <w:p w:rsidR="00D45BE9" w:rsidRPr="00234DA4" w:rsidRDefault="00FE55CC" w:rsidP="00234DA4">
      <w:pPr>
        <w:pStyle w:val="a3"/>
        <w:snapToGrid w:val="0"/>
        <w:spacing w:line="300" w:lineRule="auto"/>
        <w:ind w:left="357" w:firstLine="500"/>
        <w:rPr>
          <w:sz w:val="25"/>
        </w:rPr>
      </w:pPr>
      <w:r w:rsidRPr="00234DA4">
        <w:rPr>
          <w:rFonts w:hint="eastAsia"/>
          <w:sz w:val="25"/>
        </w:rPr>
        <w:t>基于项目化管理的研究生全生命周期培养质量保障体系即以项目化管理的手段干预研究生培养流程，确保培养时间和经费。学校从学科建设、招生宣传、招生录取、课程学习、临床实践、论文开题、中期考核、论文答辩、就业等各个环节制定相应的管理制度、考核标准、工作流程，确定各环节中学校、学院、导师（组）的责任，做到分工清晰、责任明确，从而实现培养过程中学校、学院、导师各尽其责，围绕培养合格医学学位研究生这一工作核心，实现研究生培养质量目标。</w:t>
      </w:r>
    </w:p>
    <w:p w:rsidR="00234DA4" w:rsidRPr="00234DA4" w:rsidRDefault="00D45BE9" w:rsidP="00234DA4">
      <w:pPr>
        <w:pStyle w:val="a3"/>
        <w:snapToGrid w:val="0"/>
        <w:spacing w:line="300" w:lineRule="auto"/>
        <w:ind w:left="357" w:firstLine="500"/>
        <w:rPr>
          <w:sz w:val="25"/>
        </w:rPr>
      </w:pPr>
      <w:r w:rsidRPr="00234DA4">
        <w:rPr>
          <w:rFonts w:hint="eastAsia"/>
          <w:sz w:val="25"/>
        </w:rPr>
        <w:t>2015</w:t>
      </w:r>
      <w:r w:rsidRPr="00234DA4">
        <w:rPr>
          <w:rFonts w:hint="eastAsia"/>
          <w:sz w:val="25"/>
        </w:rPr>
        <w:t>年，为</w:t>
      </w:r>
      <w:r w:rsidR="00FE55CC" w:rsidRPr="00234DA4">
        <w:rPr>
          <w:rFonts w:hint="eastAsia"/>
          <w:sz w:val="25"/>
        </w:rPr>
        <w:t>完善研究生教育的校院两级管理体制，</w:t>
      </w:r>
      <w:r w:rsidRPr="00234DA4">
        <w:rPr>
          <w:rFonts w:hint="eastAsia"/>
          <w:sz w:val="25"/>
        </w:rPr>
        <w:t>研究生处起草了《滨</w:t>
      </w:r>
      <w:r w:rsidRPr="00234DA4">
        <w:rPr>
          <w:rFonts w:hint="eastAsia"/>
          <w:sz w:val="25"/>
        </w:rPr>
        <w:lastRenderedPageBreak/>
        <w:t>州医学院研究生教育校院（系）两级管理暂行办法》并</w:t>
      </w:r>
      <w:r w:rsidR="00234DA4" w:rsidRPr="00234DA4">
        <w:rPr>
          <w:rFonts w:hint="eastAsia"/>
          <w:sz w:val="25"/>
        </w:rPr>
        <w:t>通过了校长办公会批准，该办法</w:t>
      </w:r>
      <w:r w:rsidR="00FE55CC" w:rsidRPr="00234DA4">
        <w:rPr>
          <w:rFonts w:hint="eastAsia"/>
          <w:sz w:val="25"/>
        </w:rPr>
        <w:t>突出导师（组）、学院、学校三个层次的管理重心，以导师为研究生培养的第一责任人，导师（组）负责研究生的学术提升、业务提高和思想教育工作；以学院为研究生培养的日常管理部门，负责对研究生教育的日常管理工作；以学校为研究生教育的宏观管理和指导部门，负责研究生教育的总体协调和管理服务。实现研究生培养生命周期流程标准化</w:t>
      </w:r>
      <w:r w:rsidR="00234DA4" w:rsidRPr="00234DA4">
        <w:rPr>
          <w:rFonts w:hint="eastAsia"/>
          <w:sz w:val="25"/>
        </w:rPr>
        <w:t>。</w:t>
      </w:r>
    </w:p>
    <w:p w:rsidR="00234DA4" w:rsidRPr="00234DA4" w:rsidRDefault="00234DA4" w:rsidP="00234DA4">
      <w:pPr>
        <w:pStyle w:val="a3"/>
        <w:snapToGrid w:val="0"/>
        <w:spacing w:line="300" w:lineRule="auto"/>
        <w:ind w:left="357" w:firstLine="500"/>
        <w:rPr>
          <w:sz w:val="25"/>
        </w:rPr>
      </w:pPr>
      <w:r w:rsidRPr="00234DA4">
        <w:rPr>
          <w:rFonts w:hint="eastAsia"/>
          <w:sz w:val="25"/>
        </w:rPr>
        <w:t>同时，研究生处</w:t>
      </w:r>
      <w:r w:rsidR="00FE55CC" w:rsidRPr="00234DA4">
        <w:rPr>
          <w:rFonts w:hint="eastAsia"/>
          <w:sz w:val="25"/>
        </w:rPr>
        <w:t>积极探索科学、合理的管理流程和资源配置机制，对研究生培养的各项工作进行梳理，把多年来所积累的管理经验通过文本的方式加以体现，制作了答辩流程图、招生流程图等研究生工作流程图，实现了流程标准化和标准化管理，提高了工作效率。</w:t>
      </w:r>
    </w:p>
    <w:p w:rsidR="00234DA4" w:rsidRPr="00234DA4" w:rsidRDefault="00234DA4" w:rsidP="00234DA4">
      <w:pPr>
        <w:pStyle w:val="a3"/>
        <w:snapToGrid w:val="0"/>
        <w:spacing w:line="300" w:lineRule="auto"/>
        <w:ind w:left="357" w:firstLine="500"/>
        <w:rPr>
          <w:sz w:val="25"/>
        </w:rPr>
      </w:pPr>
      <w:r w:rsidRPr="00234DA4">
        <w:rPr>
          <w:rFonts w:hint="eastAsia"/>
          <w:sz w:val="25"/>
        </w:rPr>
        <w:t>在</w:t>
      </w:r>
      <w:r w:rsidRPr="00234DA4">
        <w:rPr>
          <w:rFonts w:hint="eastAsia"/>
          <w:sz w:val="25"/>
        </w:rPr>
        <w:t>2015</w:t>
      </w:r>
      <w:r w:rsidRPr="00234DA4">
        <w:rPr>
          <w:rFonts w:hint="eastAsia"/>
          <w:sz w:val="25"/>
        </w:rPr>
        <w:t>级研究生课程学习期间，我们减少了集中课堂授课比例，开展了翻转课堂、网络教学和实验技能大赛等多种形式的教学改革，促进了学生学习的积极性、自主性和灵活性，加强了对研究生课程的督导和教学质量评估，教学效果显著提高。</w:t>
      </w:r>
    </w:p>
    <w:p w:rsidR="00234DA4" w:rsidRPr="00234DA4" w:rsidRDefault="00234DA4" w:rsidP="00234DA4">
      <w:pPr>
        <w:pStyle w:val="a3"/>
        <w:snapToGrid w:val="0"/>
        <w:spacing w:line="300" w:lineRule="auto"/>
        <w:ind w:left="357" w:firstLine="500"/>
        <w:rPr>
          <w:sz w:val="25"/>
        </w:rPr>
      </w:pPr>
      <w:r w:rsidRPr="00234DA4">
        <w:rPr>
          <w:sz w:val="25"/>
        </w:rPr>
        <w:t>在</w:t>
      </w:r>
      <w:r w:rsidRPr="00234DA4">
        <w:rPr>
          <w:rFonts w:hint="eastAsia"/>
          <w:sz w:val="25"/>
        </w:rPr>
        <w:t>2015</w:t>
      </w:r>
      <w:r w:rsidRPr="00234DA4">
        <w:rPr>
          <w:rFonts w:hint="eastAsia"/>
          <w:sz w:val="25"/>
        </w:rPr>
        <w:t>年的研究生</w:t>
      </w:r>
      <w:r w:rsidRPr="00234DA4">
        <w:rPr>
          <w:sz w:val="25"/>
        </w:rPr>
        <w:t>开题、答辩等关键环节上也采取了一系列创新性措施，有效提高了学位论文质量，详见上一个提案的回答内容。</w:t>
      </w:r>
    </w:p>
    <w:p w:rsidR="00FE55CC" w:rsidRDefault="00234DA4" w:rsidP="00234DA4">
      <w:pPr>
        <w:pStyle w:val="a3"/>
        <w:snapToGrid w:val="0"/>
        <w:spacing w:line="300" w:lineRule="auto"/>
        <w:ind w:left="357" w:firstLine="500"/>
        <w:rPr>
          <w:sz w:val="25"/>
        </w:rPr>
      </w:pPr>
      <w:r w:rsidRPr="00234DA4">
        <w:rPr>
          <w:rFonts w:hint="eastAsia"/>
          <w:sz w:val="25"/>
        </w:rPr>
        <w:t>2015</w:t>
      </w:r>
      <w:r w:rsidRPr="00234DA4">
        <w:rPr>
          <w:rFonts w:hint="eastAsia"/>
          <w:sz w:val="25"/>
        </w:rPr>
        <w:t>年我们</w:t>
      </w:r>
      <w:r w:rsidRPr="00234DA4">
        <w:rPr>
          <w:sz w:val="25"/>
        </w:rPr>
        <w:t>启动了导师届满考核和新一轮导师遴选，制订了量化评价标准，给学院充分的导师考核和遴选自主权，确保导师队伍有进有出，动态更新。</w:t>
      </w:r>
    </w:p>
    <w:p w:rsidR="00234DA4" w:rsidRDefault="00234DA4" w:rsidP="00234DA4">
      <w:pPr>
        <w:pStyle w:val="a3"/>
        <w:snapToGrid w:val="0"/>
        <w:spacing w:line="300" w:lineRule="auto"/>
        <w:ind w:left="357" w:firstLine="500"/>
        <w:rPr>
          <w:sz w:val="25"/>
        </w:rPr>
      </w:pPr>
    </w:p>
    <w:p w:rsidR="00234DA4" w:rsidRDefault="00234DA4" w:rsidP="00234DA4">
      <w:pPr>
        <w:pStyle w:val="a3"/>
        <w:snapToGrid w:val="0"/>
        <w:spacing w:line="300" w:lineRule="auto"/>
        <w:ind w:left="357" w:firstLine="500"/>
        <w:rPr>
          <w:sz w:val="25"/>
        </w:rPr>
      </w:pPr>
    </w:p>
    <w:p w:rsidR="00234DA4" w:rsidRDefault="00234DA4" w:rsidP="00234DA4">
      <w:pPr>
        <w:pStyle w:val="a3"/>
        <w:snapToGrid w:val="0"/>
        <w:spacing w:line="300" w:lineRule="auto"/>
        <w:ind w:left="357" w:firstLine="500"/>
        <w:jc w:val="right"/>
        <w:rPr>
          <w:sz w:val="25"/>
        </w:rPr>
      </w:pPr>
      <w:r>
        <w:rPr>
          <w:rFonts w:hint="eastAsia"/>
          <w:sz w:val="25"/>
        </w:rPr>
        <w:t>研究生处</w:t>
      </w:r>
    </w:p>
    <w:p w:rsidR="00234DA4" w:rsidRPr="00234DA4" w:rsidRDefault="00234DA4" w:rsidP="00234DA4">
      <w:pPr>
        <w:pStyle w:val="a3"/>
        <w:snapToGrid w:val="0"/>
        <w:spacing w:line="300" w:lineRule="auto"/>
        <w:ind w:left="357" w:firstLine="500"/>
        <w:jc w:val="right"/>
        <w:rPr>
          <w:sz w:val="25"/>
        </w:rPr>
      </w:pPr>
      <w:r>
        <w:rPr>
          <w:rFonts w:hint="eastAsia"/>
          <w:sz w:val="25"/>
        </w:rPr>
        <w:t>2016</w:t>
      </w:r>
      <w:r>
        <w:rPr>
          <w:rFonts w:hint="eastAsia"/>
          <w:sz w:val="25"/>
        </w:rPr>
        <w:t>年</w:t>
      </w:r>
      <w:r>
        <w:rPr>
          <w:rFonts w:hint="eastAsia"/>
          <w:sz w:val="25"/>
        </w:rPr>
        <w:t>1</w:t>
      </w:r>
      <w:r>
        <w:rPr>
          <w:rFonts w:hint="eastAsia"/>
          <w:sz w:val="25"/>
        </w:rPr>
        <w:t>月</w:t>
      </w:r>
      <w:r>
        <w:rPr>
          <w:rFonts w:hint="eastAsia"/>
          <w:sz w:val="25"/>
        </w:rPr>
        <w:t>6</w:t>
      </w:r>
      <w:r>
        <w:rPr>
          <w:rFonts w:hint="eastAsia"/>
          <w:sz w:val="25"/>
        </w:rPr>
        <w:t>日</w:t>
      </w:r>
    </w:p>
    <w:sectPr w:rsidR="00234DA4" w:rsidRPr="00234DA4" w:rsidSect="00D70B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E7A" w:rsidRDefault="00351E7A" w:rsidP="008364A9">
      <w:r>
        <w:separator/>
      </w:r>
    </w:p>
  </w:endnote>
  <w:endnote w:type="continuationSeparator" w:id="1">
    <w:p w:rsidR="00351E7A" w:rsidRDefault="00351E7A" w:rsidP="008364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E7A" w:rsidRDefault="00351E7A" w:rsidP="008364A9">
      <w:r>
        <w:separator/>
      </w:r>
    </w:p>
  </w:footnote>
  <w:footnote w:type="continuationSeparator" w:id="1">
    <w:p w:rsidR="00351E7A" w:rsidRDefault="00351E7A" w:rsidP="008364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B17B5"/>
    <w:multiLevelType w:val="hybridMultilevel"/>
    <w:tmpl w:val="6D70DB36"/>
    <w:lvl w:ilvl="0" w:tplc="076E42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55CC"/>
    <w:rsid w:val="00095AC9"/>
    <w:rsid w:val="00234DA4"/>
    <w:rsid w:val="00351E7A"/>
    <w:rsid w:val="008364A9"/>
    <w:rsid w:val="008711E3"/>
    <w:rsid w:val="009061D1"/>
    <w:rsid w:val="00D45BE9"/>
    <w:rsid w:val="00D70B33"/>
    <w:rsid w:val="00FE55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B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5CC"/>
    <w:pPr>
      <w:ind w:firstLineChars="200" w:firstLine="420"/>
    </w:pPr>
  </w:style>
  <w:style w:type="paragraph" w:styleId="a4">
    <w:name w:val="header"/>
    <w:basedOn w:val="a"/>
    <w:link w:val="Char"/>
    <w:uiPriority w:val="99"/>
    <w:semiHidden/>
    <w:unhideWhenUsed/>
    <w:rsid w:val="008364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364A9"/>
    <w:rPr>
      <w:sz w:val="18"/>
      <w:szCs w:val="18"/>
    </w:rPr>
  </w:style>
  <w:style w:type="paragraph" w:styleId="a5">
    <w:name w:val="footer"/>
    <w:basedOn w:val="a"/>
    <w:link w:val="Char0"/>
    <w:uiPriority w:val="99"/>
    <w:semiHidden/>
    <w:unhideWhenUsed/>
    <w:rsid w:val="008364A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364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5C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he</cp:lastModifiedBy>
  <cp:revision>2</cp:revision>
  <dcterms:created xsi:type="dcterms:W3CDTF">2016-03-16T02:33:00Z</dcterms:created>
  <dcterms:modified xsi:type="dcterms:W3CDTF">2016-03-16T02:33:00Z</dcterms:modified>
</cp:coreProperties>
</file>